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14"/>
        <w:spacing w:before="80" w:line="478" w:lineRule="exact"/>
        <w:rPr/>
      </w:pPr>
      <w:r>
        <w:rPr>
          <w:position w:val="-9"/>
        </w:rPr>
        <w:drawing>
          <wp:inline distT="0" distB="0" distL="0" distR="0">
            <wp:extent cx="1871472" cy="303276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1472" cy="30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5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ind w:left="818"/>
        <w:spacing w:before="179" w:line="223" w:lineRule="auto"/>
        <w:rPr>
          <w:rFonts w:ascii="SimSun" w:hAnsi="SimSun" w:eastAsia="SimSun" w:cs="SimSun"/>
          <w:sz w:val="55"/>
          <w:szCs w:val="55"/>
        </w:rPr>
      </w:pPr>
      <w:r>
        <w:rPr>
          <w:rFonts w:ascii="SimSun" w:hAnsi="SimSun" w:eastAsia="SimSun" w:cs="SimSun"/>
          <w:sz w:val="55"/>
          <w:szCs w:val="55"/>
          <w:b/>
          <w:bCs/>
          <w:spacing w:val="4"/>
        </w:rPr>
        <w:t>浙江五谷宝兴实业有限公司</w:t>
      </w:r>
    </w:p>
    <w:p>
      <w:pPr>
        <w:pStyle w:val="BodyText"/>
        <w:spacing w:line="251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pStyle w:val="BodyText"/>
        <w:spacing w:line="252" w:lineRule="auto"/>
        <w:rPr/>
      </w:pPr>
      <w:r/>
    </w:p>
    <w:p>
      <w:pPr>
        <w:ind w:left="2505"/>
        <w:spacing w:before="179" w:line="225" w:lineRule="auto"/>
        <w:rPr>
          <w:rFonts w:ascii="SimHei" w:hAnsi="SimHei" w:eastAsia="SimHei" w:cs="SimHei"/>
          <w:sz w:val="55"/>
          <w:szCs w:val="55"/>
        </w:rPr>
      </w:pPr>
      <w:r>
        <w:rPr>
          <w:rFonts w:ascii="SimHei" w:hAnsi="SimHei" w:eastAsia="SimHei" w:cs="SimHei"/>
          <w:sz w:val="55"/>
          <w:szCs w:val="55"/>
          <w:b/>
          <w:bCs/>
          <w:spacing w:val="1"/>
        </w:rPr>
        <w:t>质量诚信报告</w:t>
      </w: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2914"/>
        <w:spacing w:before="140" w:line="227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1"/>
        </w:rPr>
        <w:t>2025</w:t>
      </w:r>
      <w:r>
        <w:rPr>
          <w:rFonts w:ascii="SimHei" w:hAnsi="SimHei" w:eastAsia="SimHei" w:cs="SimHei"/>
          <w:sz w:val="43"/>
          <w:szCs w:val="43"/>
          <w:spacing w:val="-85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1"/>
        </w:rPr>
        <w:t>年</w:t>
      </w:r>
      <w:r>
        <w:rPr>
          <w:rFonts w:ascii="SimHei" w:hAnsi="SimHei" w:eastAsia="SimHei" w:cs="SimHei"/>
          <w:sz w:val="43"/>
          <w:szCs w:val="43"/>
          <w:spacing w:val="-91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1"/>
        </w:rPr>
        <w:t>06</w:t>
      </w:r>
      <w:r>
        <w:rPr>
          <w:rFonts w:ascii="SimHei" w:hAnsi="SimHei" w:eastAsia="SimHei" w:cs="SimHei"/>
          <w:sz w:val="43"/>
          <w:szCs w:val="43"/>
          <w:spacing w:val="-78"/>
        </w:rPr>
        <w:t xml:space="preserve"> </w:t>
      </w:r>
      <w:r>
        <w:rPr>
          <w:rFonts w:ascii="SimHei" w:hAnsi="SimHei" w:eastAsia="SimHei" w:cs="SimHei"/>
          <w:sz w:val="43"/>
          <w:szCs w:val="43"/>
          <w:spacing w:val="-1"/>
        </w:rPr>
        <w:t>月</w:t>
      </w:r>
    </w:p>
    <w:p>
      <w:pPr>
        <w:spacing w:line="227" w:lineRule="auto"/>
        <w:sectPr>
          <w:pgSz w:w="11906" w:h="16839"/>
          <w:pgMar w:top="1431" w:right="1785" w:bottom="0" w:left="1785" w:header="0" w:footer="0" w:gutter="0"/>
        </w:sectPr>
        <w:rPr>
          <w:rFonts w:ascii="SimHei" w:hAnsi="SimHei" w:eastAsia="SimHei" w:cs="SimHei"/>
          <w:sz w:val="43"/>
          <w:szCs w:val="43"/>
        </w:rPr>
      </w:pPr>
    </w:p>
    <w:p>
      <w:pPr>
        <w:ind w:left="4220"/>
        <w:spacing w:before="270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b/>
          <w:bCs/>
          <w:spacing w:val="-6"/>
        </w:rPr>
        <w:t>郑重声明</w:t>
      </w:r>
    </w:p>
    <w:p>
      <w:pPr>
        <w:pStyle w:val="BodyText"/>
        <w:spacing w:line="313" w:lineRule="auto"/>
        <w:rPr/>
      </w:pPr>
      <w:r/>
    </w:p>
    <w:p>
      <w:pPr>
        <w:ind w:left="11" w:right="19" w:firstLine="481"/>
        <w:spacing w:before="91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本公司出具的质量诚信报告，是依据国家有关质量法律、法规等进行</w:t>
      </w:r>
      <w:r>
        <w:rPr>
          <w:rFonts w:ascii="SimSun" w:hAnsi="SimSun" w:eastAsia="SimSun" w:cs="SimSun"/>
          <w:sz w:val="28"/>
          <w:szCs w:val="28"/>
        </w:rPr>
        <w:t>撰写。报告中关于公司质量诚信是公司现状的真</w:t>
      </w:r>
      <w:r>
        <w:rPr>
          <w:rFonts w:ascii="SimSun" w:hAnsi="SimSun" w:eastAsia="SimSun" w:cs="SimSun"/>
          <w:sz w:val="28"/>
          <w:szCs w:val="28"/>
          <w:spacing w:val="-1"/>
        </w:rPr>
        <w:t>实反映，本公司对报告内</w:t>
      </w:r>
      <w:r>
        <w:rPr>
          <w:rFonts w:ascii="SimSun" w:hAnsi="SimSun" w:eastAsia="SimSun" w:cs="SimSun"/>
          <w:sz w:val="28"/>
          <w:szCs w:val="28"/>
          <w:spacing w:val="-1"/>
        </w:rPr>
        <w:t>容的客观性负责，对相关论述和结论真实性和科学性负责。</w:t>
      </w:r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pStyle w:val="BodyText"/>
        <w:spacing w:line="251" w:lineRule="auto"/>
        <w:rPr/>
      </w:pPr>
      <w:r/>
    </w:p>
    <w:p>
      <w:pPr>
        <w:spacing w:before="91" w:line="221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浙江五谷宝兴实业有限公司</w:t>
      </w:r>
    </w:p>
    <w:p>
      <w:pPr>
        <w:spacing w:line="221" w:lineRule="auto"/>
        <w:sectPr>
          <w:headerReference w:type="default" r:id="rId2"/>
          <w:pgSz w:w="11906" w:h="16839"/>
          <w:pgMar w:top="1341" w:right="1461" w:bottom="0" w:left="1463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4187"/>
        <w:spacing w:before="253" w:line="226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1" w:id="1"/>
      <w:bookmarkEnd w:id="1"/>
      <w:r>
        <w:rPr>
          <w:rFonts w:ascii="SimSun" w:hAnsi="SimSun" w:eastAsia="SimSun" w:cs="SimSun"/>
          <w:sz w:val="31"/>
          <w:szCs w:val="31"/>
          <w:color w:val="2E75B5"/>
        </w:rPr>
        <w:t>前言</w:t>
      </w:r>
    </w:p>
    <w:p>
      <w:pPr>
        <w:ind w:left="10" w:firstLine="561"/>
        <w:spacing w:before="260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本报告为浙江五谷宝兴实业有限公司（以下简称为“五谷宝兴</w:t>
      </w:r>
      <w:r>
        <w:rPr>
          <w:rFonts w:ascii="SimSun" w:hAnsi="SimSun" w:eastAsia="SimSun" w:cs="SimSun"/>
          <w:sz w:val="28"/>
          <w:szCs w:val="28"/>
          <w:spacing w:val="-10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”或“公</w:t>
      </w:r>
      <w:r>
        <w:rPr>
          <w:rFonts w:ascii="SimSun" w:hAnsi="SimSun" w:eastAsia="SimSun" w:cs="SimSun"/>
          <w:sz w:val="28"/>
          <w:szCs w:val="28"/>
          <w:spacing w:val="-1"/>
        </w:rPr>
        <w:t>司</w:t>
      </w:r>
      <w:r>
        <w:rPr>
          <w:rFonts w:ascii="SimSun" w:hAnsi="SimSun" w:eastAsia="SimSun" w:cs="SimSun"/>
          <w:sz w:val="28"/>
          <w:szCs w:val="28"/>
          <w:spacing w:val="-10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”）首次公开发布的《质量诚信报告》。本</w:t>
      </w:r>
      <w:r>
        <w:rPr>
          <w:rFonts w:ascii="SimSun" w:hAnsi="SimSun" w:eastAsia="SimSun" w:cs="SimSun"/>
          <w:sz w:val="28"/>
          <w:szCs w:val="28"/>
          <w:spacing w:val="-2"/>
        </w:rPr>
        <w:t>公司保证报告中所载资料不</w:t>
      </w:r>
      <w:r>
        <w:rPr>
          <w:rFonts w:ascii="SimSun" w:hAnsi="SimSun" w:eastAsia="SimSun" w:cs="SimSun"/>
          <w:sz w:val="28"/>
          <w:szCs w:val="28"/>
          <w:spacing w:val="-5"/>
        </w:rPr>
        <w:t>存在任何虚假记载、误导性陈述，并对其内容的真实性、准</w:t>
      </w:r>
      <w:r>
        <w:rPr>
          <w:rFonts w:ascii="SimSun" w:hAnsi="SimSun" w:eastAsia="SimSun" w:cs="SimSun"/>
          <w:sz w:val="28"/>
          <w:szCs w:val="28"/>
          <w:spacing w:val="-6"/>
        </w:rPr>
        <w:t>确性承担责任。</w:t>
      </w:r>
    </w:p>
    <w:p>
      <w:pPr>
        <w:ind w:left="495"/>
        <w:spacing w:before="114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组织范围：浙江五谷宝兴实业有限公司</w:t>
      </w:r>
    </w:p>
    <w:p>
      <w:pPr>
        <w:pStyle w:val="BodyText"/>
        <w:spacing w:line="315" w:lineRule="auto"/>
        <w:rPr/>
      </w:pPr>
      <w:r/>
    </w:p>
    <w:p>
      <w:pPr>
        <w:ind w:left="13" w:right="21" w:firstLine="476"/>
        <w:spacing w:before="91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0"/>
        </w:rPr>
        <w:t>报告时间：本报告涵盖的时间范围为 </w:t>
      </w:r>
      <w:r>
        <w:rPr>
          <w:rFonts w:ascii="Calibri" w:hAnsi="Calibri" w:eastAsia="Calibri" w:cs="Calibri"/>
          <w:sz w:val="28"/>
          <w:szCs w:val="28"/>
          <w:spacing w:val="-10"/>
        </w:rPr>
        <w:t>2024</w:t>
      </w:r>
      <w:r>
        <w:rPr>
          <w:rFonts w:ascii="Calibri" w:hAnsi="Calibri" w:eastAsia="Calibri" w:cs="Calibri"/>
          <w:sz w:val="28"/>
          <w:szCs w:val="28"/>
          <w:spacing w:val="3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年</w:t>
      </w:r>
      <w:r>
        <w:rPr>
          <w:rFonts w:ascii="SimSun" w:hAnsi="SimSun" w:eastAsia="SimSun" w:cs="SimSun"/>
          <w:sz w:val="28"/>
          <w:szCs w:val="28"/>
          <w:spacing w:val="-47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0"/>
        </w:rPr>
        <w:t>1</w:t>
      </w:r>
      <w:r>
        <w:rPr>
          <w:rFonts w:ascii="Calibri" w:hAnsi="Calibri" w:eastAsia="Calibri" w:cs="Calibri"/>
          <w:sz w:val="28"/>
          <w:szCs w:val="28"/>
          <w:spacing w:val="2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月</w:t>
      </w:r>
      <w:r>
        <w:rPr>
          <w:rFonts w:ascii="SimSun" w:hAnsi="SimSun" w:eastAsia="SimSun" w:cs="SimSun"/>
          <w:sz w:val="28"/>
          <w:szCs w:val="28"/>
          <w:spacing w:val="-49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0"/>
        </w:rPr>
        <w:t>1  </w:t>
      </w:r>
      <w:r>
        <w:rPr>
          <w:rFonts w:ascii="SimSun" w:hAnsi="SimSun" w:eastAsia="SimSun" w:cs="SimSun"/>
          <w:sz w:val="28"/>
          <w:szCs w:val="28"/>
          <w:spacing w:val="-10"/>
        </w:rPr>
        <w:t>日至 </w:t>
      </w:r>
      <w:r>
        <w:rPr>
          <w:rFonts w:ascii="Calibri" w:hAnsi="Calibri" w:eastAsia="Calibri" w:cs="Calibri"/>
          <w:sz w:val="28"/>
          <w:szCs w:val="28"/>
          <w:spacing w:val="-10"/>
        </w:rPr>
        <w:t>12</w:t>
      </w:r>
      <w:r>
        <w:rPr>
          <w:rFonts w:ascii="Calibri" w:hAnsi="Calibri" w:eastAsia="Calibri" w:cs="Calibri"/>
          <w:sz w:val="28"/>
          <w:szCs w:val="28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0"/>
        </w:rPr>
        <w:t>月</w:t>
      </w:r>
      <w:r>
        <w:rPr>
          <w:rFonts w:ascii="SimSun" w:hAnsi="SimSun" w:eastAsia="SimSun" w:cs="SimSun"/>
          <w:sz w:val="28"/>
          <w:szCs w:val="28"/>
          <w:spacing w:val="-57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0"/>
        </w:rPr>
        <w:t>31</w:t>
      </w:r>
      <w:r>
        <w:rPr>
          <w:rFonts w:ascii="Calibri" w:hAnsi="Calibri" w:eastAsia="Calibri" w:cs="Calibri"/>
          <w:sz w:val="28"/>
          <w:szCs w:val="28"/>
          <w:spacing w:val="1"/>
        </w:rPr>
        <w:t xml:space="preserve">  </w:t>
      </w:r>
      <w:r>
        <w:rPr>
          <w:rFonts w:ascii="SimSun" w:hAnsi="SimSun" w:eastAsia="SimSun" w:cs="SimSun"/>
          <w:sz w:val="28"/>
          <w:szCs w:val="28"/>
          <w:spacing w:val="-10"/>
        </w:rPr>
        <w:t>日，</w:t>
      </w:r>
      <w:r>
        <w:rPr>
          <w:rFonts w:ascii="SimSun" w:hAnsi="SimSun" w:eastAsia="SimSun" w:cs="SimSun"/>
          <w:sz w:val="28"/>
          <w:szCs w:val="28"/>
          <w:spacing w:val="-1"/>
        </w:rPr>
        <w:t>本报告为浙江五谷宝兴实业有限公司第一份质量诚信报告。</w:t>
      </w:r>
    </w:p>
    <w:p>
      <w:pPr>
        <w:ind w:left="496"/>
        <w:spacing w:before="116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发布周期</w:t>
      </w:r>
      <w:r>
        <w:rPr>
          <w:rFonts w:ascii="Calibri" w:hAnsi="Calibri" w:eastAsia="Calibri" w:cs="Calibri"/>
          <w:sz w:val="28"/>
          <w:szCs w:val="28"/>
          <w:spacing w:val="-3"/>
        </w:rPr>
        <w:t>:</w:t>
      </w:r>
      <w:r>
        <w:rPr>
          <w:rFonts w:ascii="SimSun" w:hAnsi="SimSun" w:eastAsia="SimSun" w:cs="SimSun"/>
          <w:sz w:val="28"/>
          <w:szCs w:val="28"/>
          <w:spacing w:val="-3"/>
        </w:rPr>
        <w:t>一年</w:t>
      </w:r>
    </w:p>
    <w:p>
      <w:pPr>
        <w:pStyle w:val="BodyText"/>
        <w:spacing w:line="317" w:lineRule="auto"/>
        <w:rPr/>
      </w:pPr>
      <w:r/>
    </w:p>
    <w:p>
      <w:pPr>
        <w:ind w:left="489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报告获取方式</w:t>
      </w:r>
      <w:r>
        <w:rPr>
          <w:rFonts w:ascii="Calibri" w:hAnsi="Calibri" w:eastAsia="Calibri" w:cs="Calibri"/>
          <w:sz w:val="28"/>
          <w:szCs w:val="28"/>
          <w:spacing w:val="-1"/>
        </w:rPr>
        <w:t>:</w:t>
      </w:r>
      <w:r>
        <w:rPr>
          <w:rFonts w:ascii="SimSun" w:hAnsi="SimSun" w:eastAsia="SimSun" w:cs="SimSun"/>
          <w:sz w:val="28"/>
          <w:szCs w:val="28"/>
          <w:spacing w:val="-1"/>
        </w:rPr>
        <w:t>通过公司网站下载</w:t>
      </w:r>
    </w:p>
    <w:p>
      <w:pPr>
        <w:spacing w:line="219" w:lineRule="auto"/>
        <w:sectPr>
          <w:headerReference w:type="default" r:id="rId3"/>
          <w:pgSz w:w="11906" w:h="16839"/>
          <w:pgMar w:top="1341" w:right="1363" w:bottom="0" w:left="1463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sdt>
      <w:sdtPr>
        <w:rPr>
          <w:rFonts w:ascii="Arial" w:hAnsi="Arial" w:eastAsia="Arial" w:cs="Arial"/>
          <w:sz w:val="21"/>
          <w:szCs w:val="21"/>
        </w:rPr>
        <w:docPartObj>
          <w:docPartGallery w:val="Table of Contents"/>
          <w:docPartUnique/>
        </w:docPartObj>
      </w:sdtPr>
      <w:sdtEndPr>
        <w:rPr>
          <w:rFonts w:ascii="Calibri" w:hAnsi="Calibri" w:eastAsia="Calibri" w:cs="Calibri"/>
          <w:sz w:val="20"/>
          <w:szCs w:val="20"/>
        </w:rPr>
      </w:sdtEndPr>
      <w:sdtContent>
        <w:p>
          <w:pPr>
            <w:ind w:left="4275"/>
            <w:spacing w:before="271" w:line="222" w:lineRule="auto"/>
            <w:rPr>
              <w:rFonts w:ascii="SimSun" w:hAnsi="SimSun" w:eastAsia="SimSun" w:cs="SimSun"/>
              <w:sz w:val="28"/>
              <w:szCs w:val="28"/>
            </w:rPr>
          </w:pPr>
          <w:r>
            <w:rPr>
              <w:rFonts w:ascii="SimSun" w:hAnsi="SimSun" w:eastAsia="SimSun" w:cs="SimSun"/>
              <w:sz w:val="28"/>
              <w:szCs w:val="28"/>
              <w:spacing w:val="-32"/>
            </w:rPr>
            <w:t>目录</w:t>
          </w:r>
        </w:p>
        <w:p>
          <w:pPr>
            <w:ind w:left="12"/>
            <w:spacing w:before="286" w:line="229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1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2"/>
              </w:rPr>
              <w:t>前言</w:t>
            </w:r>
            <w:r>
              <w:rPr>
                <w:rFonts w:ascii="SimSun" w:hAnsi="SimSun" w:eastAsia="SimSun" w:cs="SimSun"/>
                <w:sz w:val="20"/>
                <w:szCs w:val="20"/>
                <w:spacing w:val="-6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1">
            <w:r>
              <w:rPr>
                <w:rFonts w:ascii="SimSun" w:hAnsi="SimSun" w:eastAsia="SimSun" w:cs="SimSun"/>
                <w:sz w:val="20"/>
                <w:szCs w:val="20"/>
                <w:spacing w:val="-81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5"/>
              </w:rPr>
              <w:t>3</w:t>
            </w:r>
          </w:hyperlink>
        </w:p>
        <w:p>
          <w:pPr>
            <w:ind w:left="15"/>
            <w:spacing w:before="183" w:line="227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3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公司简介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2">
            <w:r>
              <w:rPr>
                <w:rFonts w:ascii="SimSun" w:hAnsi="SimSun" w:eastAsia="SimSun" w:cs="SimSun"/>
                <w:sz w:val="20"/>
                <w:szCs w:val="20"/>
                <w:spacing w:val="-62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6"/>
              </w:rPr>
              <w:t>5</w:t>
            </w:r>
          </w:hyperlink>
        </w:p>
        <w:p>
          <w:pPr>
            <w:ind w:left="9"/>
            <w:spacing w:before="186" w:line="227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5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第一章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质量理念</w:t>
            </w:r>
            <w:r>
              <w:rPr>
                <w:rFonts w:ascii="SimSun" w:hAnsi="SimSun" w:eastAsia="SimSun" w:cs="SimSun"/>
                <w:sz w:val="20"/>
                <w:szCs w:val="20"/>
                <w:spacing w:val="-6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4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11"/>
              </w:rPr>
              <w:t>6</w:t>
            </w:r>
          </w:hyperlink>
        </w:p>
        <w:p>
          <w:pPr>
            <w:ind w:left="414"/>
            <w:spacing w:before="186" w:line="229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7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"/>
              </w:rPr>
              <w:t>1.1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2"/>
              </w:rPr>
              <w:t>企业文化</w:t>
            </w:r>
            <w:r>
              <w:rPr>
                <w:rFonts w:ascii="SimSun" w:hAnsi="SimSun" w:eastAsia="SimSun" w:cs="SimSun"/>
                <w:sz w:val="20"/>
                <w:szCs w:val="20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6">
            <w:r>
              <w:rPr>
                <w:rFonts w:ascii="SimSun" w:hAnsi="SimSun" w:eastAsia="SimSun" w:cs="SimSun"/>
                <w:sz w:val="20"/>
                <w:szCs w:val="20"/>
                <w:spacing w:val="-68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5"/>
              </w:rPr>
              <w:t>6</w:t>
            </w:r>
          </w:hyperlink>
        </w:p>
        <w:p>
          <w:pPr>
            <w:pStyle w:val="BodyText"/>
            <w:ind w:left="415"/>
            <w:spacing w:before="183" w:line="228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9">
            <w:r>
              <w:rPr>
                <w:sz w:val="20"/>
                <w:szCs w:val="20"/>
                <w:b/>
                <w:bCs/>
                <w:spacing w:val="5"/>
              </w:rPr>
              <w:t>1.2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企业质量诚信方针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8">
            <w:r>
              <w:rPr>
                <w:rFonts w:ascii="SimSun" w:hAnsi="SimSun" w:eastAsia="SimSun" w:cs="SimSun"/>
                <w:sz w:val="20"/>
                <w:szCs w:val="20"/>
                <w:spacing w:val="-54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5"/>
              </w:rPr>
              <w:t>6</w:t>
            </w:r>
          </w:hyperlink>
        </w:p>
        <w:p>
          <w:pPr>
            <w:ind w:left="9"/>
            <w:spacing w:before="185" w:line="227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11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第二章内部质量管理</w:t>
            </w:r>
            <w:r>
              <w:rPr>
                <w:rFonts w:ascii="SimSun" w:hAnsi="SimSun" w:eastAsia="SimSun" w:cs="SimSun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10">
            <w:r>
              <w:rPr>
                <w:rFonts w:ascii="SimSun" w:hAnsi="SimSun" w:eastAsia="SimSun" w:cs="SimSun"/>
                <w:sz w:val="20"/>
                <w:szCs w:val="20"/>
                <w:spacing w:val="-72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7</w:t>
            </w:r>
          </w:hyperlink>
        </w:p>
        <w:p>
          <w:pPr>
            <w:ind w:left="408"/>
            <w:spacing w:before="187" w:line="227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13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4"/>
              </w:rPr>
              <w:t>2.1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质量管理机构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12">
            <w:r>
              <w:rPr>
                <w:rFonts w:ascii="SimSun" w:hAnsi="SimSun" w:eastAsia="SimSun" w:cs="SimSun"/>
                <w:sz w:val="20"/>
                <w:szCs w:val="20"/>
                <w:spacing w:val="-5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7</w:t>
            </w:r>
          </w:hyperlink>
        </w:p>
        <w:p>
          <w:pPr>
            <w:ind w:left="408"/>
            <w:spacing w:before="185" w:line="228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15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4"/>
              </w:rPr>
              <w:t>2.2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质量管理体系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14">
            <w:r>
              <w:rPr>
                <w:rFonts w:ascii="SimSun" w:hAnsi="SimSun" w:eastAsia="SimSun" w:cs="SimSun"/>
                <w:sz w:val="20"/>
                <w:szCs w:val="20"/>
                <w:spacing w:val="-52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2"/>
              </w:rPr>
              <w:t>8</w:t>
            </w:r>
          </w:hyperlink>
        </w:p>
        <w:p>
          <w:pPr>
            <w:ind w:left="9"/>
            <w:spacing w:before="186" w:line="227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17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第三章质量诚信管理</w:t>
            </w:r>
            <w:r>
              <w:rPr>
                <w:rFonts w:ascii="SimSun" w:hAnsi="SimSun" w:eastAsia="SimSun" w:cs="SimSun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16">
            <w:r>
              <w:rPr>
                <w:rFonts w:ascii="SimSun" w:hAnsi="SimSun" w:eastAsia="SimSun" w:cs="SimSun"/>
                <w:sz w:val="20"/>
                <w:szCs w:val="20"/>
                <w:spacing w:val="-63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12</w:t>
            </w:r>
          </w:hyperlink>
        </w:p>
        <w:p>
          <w:pPr>
            <w:ind w:left="408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19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3"/>
              </w:rPr>
              <w:t>3.1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3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3"/>
              </w:rPr>
              <w:t>质量承诺</w:t>
            </w:r>
            <w:r>
              <w:rPr>
                <w:rFonts w:ascii="SimSun" w:hAnsi="SimSun" w:eastAsia="SimSun" w:cs="SimSun"/>
                <w:sz w:val="20"/>
                <w:szCs w:val="20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18"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12</w:t>
            </w:r>
          </w:hyperlink>
        </w:p>
        <w:p>
          <w:pPr>
            <w:ind w:left="408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21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3"/>
              </w:rPr>
              <w:t>3.2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3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3"/>
              </w:rPr>
              <w:t>运作管理</w:t>
            </w:r>
            <w:r>
              <w:rPr>
                <w:rFonts w:ascii="SimSun" w:hAnsi="SimSun" w:eastAsia="SimSun" w:cs="SimSun"/>
                <w:sz w:val="20"/>
                <w:szCs w:val="20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20"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13</w:t>
            </w:r>
          </w:hyperlink>
        </w:p>
        <w:p>
          <w:pPr>
            <w:ind w:left="408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23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3"/>
              </w:rPr>
              <w:t>3.3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4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3"/>
              </w:rPr>
              <w:t>营销管理</w:t>
            </w:r>
            <w:r>
              <w:rPr>
                <w:rFonts w:ascii="SimSun" w:hAnsi="SimSun" w:eastAsia="SimSun" w:cs="SimSun"/>
                <w:sz w:val="20"/>
                <w:szCs w:val="20"/>
                <w:spacing w:val="-6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22"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14</w:t>
            </w:r>
          </w:hyperlink>
        </w:p>
        <w:p>
          <w:pPr>
            <w:ind w:left="9"/>
            <w:spacing w:before="186" w:line="227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25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第四章质量管理基础</w:t>
            </w:r>
            <w:r>
              <w:rPr>
                <w:rFonts w:ascii="SimSun" w:hAnsi="SimSun" w:eastAsia="SimSun" w:cs="SimSun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24">
            <w:r>
              <w:rPr>
                <w:rFonts w:ascii="SimSun" w:hAnsi="SimSun" w:eastAsia="SimSun" w:cs="SimSun"/>
                <w:sz w:val="20"/>
                <w:szCs w:val="20"/>
                <w:spacing w:val="-63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16</w:t>
            </w:r>
          </w:hyperlink>
        </w:p>
        <w:p>
          <w:pPr>
            <w:ind w:left="403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27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4"/>
              </w:rPr>
              <w:t>4.1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1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标准管理</w:t>
            </w:r>
            <w:r>
              <w:rPr>
                <w:rFonts w:ascii="SimSun" w:hAnsi="SimSun" w:eastAsia="SimSun" w:cs="SimSun"/>
                <w:sz w:val="20"/>
                <w:szCs w:val="20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26"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16</w:t>
            </w:r>
          </w:hyperlink>
        </w:p>
        <w:p>
          <w:pPr>
            <w:ind w:left="403"/>
            <w:spacing w:before="186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29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4"/>
              </w:rPr>
              <w:t>4.2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1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计量标准</w:t>
            </w:r>
            <w:r>
              <w:rPr>
                <w:rFonts w:ascii="SimSun" w:hAnsi="SimSun" w:eastAsia="SimSun" w:cs="SimSun"/>
                <w:sz w:val="20"/>
                <w:szCs w:val="20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28"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16</w:t>
            </w:r>
          </w:hyperlink>
        </w:p>
        <w:p>
          <w:pPr>
            <w:ind w:left="403"/>
            <w:spacing w:before="184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31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5"/>
              </w:rPr>
              <w:t>4.3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检验检测管理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30">
            <w:r>
              <w:rPr>
                <w:rFonts w:ascii="SimSun" w:hAnsi="SimSun" w:eastAsia="SimSun" w:cs="SimSun"/>
                <w:sz w:val="20"/>
                <w:szCs w:val="20"/>
                <w:spacing w:val="-41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17</w:t>
            </w:r>
          </w:hyperlink>
        </w:p>
        <w:p>
          <w:pPr>
            <w:ind w:left="9"/>
            <w:spacing w:before="186" w:line="227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33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第五章产品质量责任</w:t>
            </w:r>
            <w:r>
              <w:rPr>
                <w:rFonts w:ascii="SimSun" w:hAnsi="SimSun" w:eastAsia="SimSun" w:cs="SimSun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32">
            <w:r>
              <w:rPr>
                <w:rFonts w:ascii="SimSun" w:hAnsi="SimSun" w:eastAsia="SimSun" w:cs="SimSun"/>
                <w:sz w:val="20"/>
                <w:szCs w:val="20"/>
                <w:spacing w:val="-63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19</w:t>
            </w:r>
          </w:hyperlink>
        </w:p>
        <w:p>
          <w:pPr>
            <w:ind w:left="409"/>
            <w:spacing w:before="186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35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4"/>
              </w:rPr>
              <w:t>5.1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产品质量责任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34">
            <w:r>
              <w:rPr>
                <w:rFonts w:ascii="SimSun" w:hAnsi="SimSun" w:eastAsia="SimSun" w:cs="SimSun"/>
                <w:sz w:val="20"/>
                <w:szCs w:val="20"/>
                <w:spacing w:val="-41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19</w:t>
            </w:r>
          </w:hyperlink>
        </w:p>
        <w:p>
          <w:pPr>
            <w:ind w:left="409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37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4"/>
              </w:rPr>
              <w:t>5.2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产品质量承诺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36">
            <w:r>
              <w:rPr>
                <w:rFonts w:ascii="SimSun" w:hAnsi="SimSun" w:eastAsia="SimSun" w:cs="SimSun"/>
                <w:sz w:val="20"/>
                <w:szCs w:val="20"/>
                <w:spacing w:val="-41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4"/>
              </w:rPr>
              <w:t>19</w:t>
            </w:r>
          </w:hyperlink>
        </w:p>
        <w:p>
          <w:pPr>
            <w:ind w:left="409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39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4"/>
              </w:rPr>
              <w:t>5.3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4"/>
              </w:rPr>
              <w:t>生产许可情况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38">
            <w:r>
              <w:rPr>
                <w:rFonts w:ascii="SimSun" w:hAnsi="SimSun" w:eastAsia="SimSun" w:cs="SimSun"/>
                <w:sz w:val="20"/>
                <w:szCs w:val="20"/>
                <w:spacing w:val="-47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1"/>
              </w:rPr>
              <w:t>20</w:t>
            </w:r>
          </w:hyperlink>
        </w:p>
        <w:p>
          <w:pPr>
            <w:ind w:left="409"/>
            <w:spacing w:before="185" w:line="228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41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5"/>
              </w:rPr>
              <w:t>5.4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2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售后服务质量承诺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40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8"/>
              </w:rPr>
              <w:t>20</w:t>
            </w:r>
          </w:hyperlink>
        </w:p>
        <w:p>
          <w:pPr>
            <w:ind w:left="9"/>
            <w:spacing w:before="185" w:line="227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43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7"/>
              </w:rPr>
              <w:t>第六章质量风险管理</w:t>
            </w:r>
            <w:r>
              <w:rPr>
                <w:rFonts w:ascii="SimSun" w:hAnsi="SimSun" w:eastAsia="SimSun" w:cs="SimSun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42">
            <w:r>
              <w:rPr>
                <w:rFonts w:ascii="SimSun" w:hAnsi="SimSun" w:eastAsia="SimSun" w:cs="SimSun"/>
                <w:sz w:val="20"/>
                <w:szCs w:val="20"/>
                <w:spacing w:val="-69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1"/>
              </w:rPr>
              <w:t>21</w:t>
            </w:r>
          </w:hyperlink>
        </w:p>
        <w:p>
          <w:pPr>
            <w:ind w:left="407"/>
            <w:spacing w:before="186" w:line="228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45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5"/>
              </w:rPr>
              <w:t>6.1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3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生产过程控制流程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44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8"/>
              </w:rPr>
              <w:t>21</w:t>
            </w:r>
          </w:hyperlink>
        </w:p>
        <w:p>
          <w:pPr>
            <w:ind w:left="407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47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5"/>
              </w:rPr>
              <w:t>6.2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1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风险管理程序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46">
            <w:r>
              <w:rPr>
                <w:rFonts w:ascii="SimSun" w:hAnsi="SimSun" w:eastAsia="SimSun" w:cs="SimSun"/>
                <w:sz w:val="20"/>
                <w:szCs w:val="20"/>
                <w:spacing w:val="-47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1"/>
              </w:rPr>
              <w:t>22</w:t>
            </w:r>
          </w:hyperlink>
        </w:p>
        <w:p>
          <w:pPr>
            <w:ind w:left="407"/>
            <w:spacing w:before="185" w:line="228" w:lineRule="auto"/>
            <w:tabs>
              <w:tab w:val="right" w:leader="dot" w:pos="8979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49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5"/>
              </w:rPr>
              <w:t>6.3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23"/>
                <w:w w:val="10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5"/>
              </w:rPr>
              <w:t>质量安全应急预案</w:t>
            </w:r>
            <w:r>
              <w:rPr>
                <w:rFonts w:ascii="SimSun" w:hAnsi="SimSun" w:eastAsia="SimSun" w:cs="SimSun"/>
                <w:sz w:val="20"/>
                <w:szCs w:val="20"/>
                <w:spacing w:val="-5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48"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8"/>
              </w:rPr>
              <w:t>22</w:t>
            </w:r>
          </w:hyperlink>
        </w:p>
        <w:p>
          <w:pPr>
            <w:ind w:left="14"/>
            <w:spacing w:before="185" w:line="228" w:lineRule="auto"/>
            <w:tabs>
              <w:tab w:val="right" w:leader="dot" w:pos="8977"/>
            </w:tabs>
            <w:rPr>
              <w:rFonts w:ascii="Calibri" w:hAnsi="Calibri" w:eastAsia="Calibri" w:cs="Calibri"/>
              <w:sz w:val="20"/>
              <w:szCs w:val="20"/>
            </w:rPr>
          </w:pPr>
          <w:hyperlink w:history="true" w:anchor="bookmark51"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4"/>
              </w:rPr>
              <w:t>结</w:t>
            </w:r>
            <w:r>
              <w:rPr>
                <w:rFonts w:ascii="SimSun" w:hAnsi="SimSun" w:eastAsia="SimSun" w:cs="SimSun"/>
                <w:sz w:val="20"/>
                <w:szCs w:val="20"/>
                <w:spacing w:val="15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4"/>
              </w:rPr>
              <w:t>束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b/>
                <w:bCs/>
                <w:spacing w:val="-4"/>
              </w:rPr>
              <w:t>语</w:t>
            </w:r>
            <w:r>
              <w:rPr>
                <w:rFonts w:ascii="SimSun" w:hAnsi="SimSun" w:eastAsia="SimSun" w:cs="SimSun"/>
                <w:sz w:val="20"/>
                <w:szCs w:val="20"/>
                <w:spacing w:val="-5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ab/>
            </w:r>
          </w:hyperlink>
          <w:hyperlink w:history="true" w:anchor="bookmark50">
            <w:r>
              <w:rPr>
                <w:rFonts w:ascii="SimSun" w:hAnsi="SimSun" w:eastAsia="SimSun" w:cs="SimSun"/>
                <w:sz w:val="20"/>
                <w:szCs w:val="20"/>
                <w:spacing w:val="-6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  <w:b/>
                <w:bCs/>
                <w:spacing w:val="-1"/>
              </w:rPr>
              <w:t>24</w:t>
            </w:r>
          </w:hyperlink>
        </w:p>
      </w:sdtContent>
    </w:sdt>
    <w:p>
      <w:pPr>
        <w:spacing w:line="228" w:lineRule="auto"/>
        <w:sectPr>
          <w:headerReference w:type="default" r:id="rId4"/>
          <w:pgSz w:w="11906" w:h="16839"/>
          <w:pgMar w:top="1341" w:right="1462" w:bottom="0" w:left="1463" w:header="803" w:footer="0" w:gutter="0"/>
        </w:sectPr>
        <w:rPr>
          <w:rFonts w:ascii="Calibri" w:hAnsi="Calibri" w:eastAsia="Calibri" w:cs="Calibri"/>
          <w:sz w:val="20"/>
          <w:szCs w:val="20"/>
        </w:rPr>
      </w:pPr>
    </w:p>
    <w:p>
      <w:pPr>
        <w:ind w:left="3929"/>
        <w:spacing w:before="252" w:line="224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3" w:id="2"/>
      <w:bookmarkEnd w:id="2"/>
      <w:bookmarkStart w:name="bookmark2" w:id="3"/>
      <w:bookmarkEnd w:id="3"/>
      <w:r>
        <w:rPr>
          <w:rFonts w:ascii="SimSun" w:hAnsi="SimSun" w:eastAsia="SimSun" w:cs="SimSun"/>
          <w:sz w:val="31"/>
          <w:szCs w:val="31"/>
          <w:color w:val="2E75B5"/>
          <w:spacing w:val="4"/>
        </w:rPr>
        <w:t>公司简介</w:t>
      </w:r>
    </w:p>
    <w:p>
      <w:pPr>
        <w:ind w:left="11" w:firstLine="481"/>
        <w:spacing w:before="30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浙江五谷宝兴实业有限公司（以下简称公司或五谷宝兴）成立于</w:t>
      </w:r>
      <w:r>
        <w:rPr>
          <w:rFonts w:ascii="SimSun" w:hAnsi="SimSun" w:eastAsia="SimSun" w:cs="SimSun"/>
          <w:sz w:val="28"/>
          <w:szCs w:val="28"/>
          <w:spacing w:val="-1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1993</w:t>
      </w:r>
      <w:r>
        <w:rPr>
          <w:rFonts w:ascii="SimSun" w:hAnsi="SimSun" w:eastAsia="SimSun" w:cs="SimSun"/>
          <w:sz w:val="28"/>
          <w:szCs w:val="28"/>
          <w:spacing w:val="-1"/>
        </w:rPr>
        <w:t>年,以宁波五谷金属制品有限公司、宁波五谷美亚金属制品有限公司、宁波</w:t>
      </w:r>
      <w:r>
        <w:rPr>
          <w:rFonts w:ascii="SimSun" w:hAnsi="SimSun" w:eastAsia="SimSun" w:cs="SimSun"/>
          <w:sz w:val="28"/>
          <w:szCs w:val="28"/>
          <w:spacing w:val="-1"/>
        </w:rPr>
        <w:t>五谷公司技术部和美国 NSL</w:t>
      </w:r>
      <w:r>
        <w:rPr>
          <w:rFonts w:ascii="SimSun" w:hAnsi="SimSun" w:eastAsia="SimSun" w:cs="SimSun"/>
          <w:sz w:val="28"/>
          <w:szCs w:val="28"/>
          <w:spacing w:val="-4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集团公司为依托,集二十多年金属制品技术之</w:t>
      </w:r>
      <w:r>
        <w:rPr>
          <w:rFonts w:ascii="SimSun" w:hAnsi="SimSun" w:eastAsia="SimSun" w:cs="SimSun"/>
          <w:sz w:val="28"/>
          <w:szCs w:val="28"/>
          <w:spacing w:val="-1"/>
        </w:rPr>
        <w:t>精华,并与中国兵科院合作，共同研发机电一体化高科技酒店用具和厨房用</w:t>
      </w:r>
      <w:r>
        <w:rPr>
          <w:rFonts w:ascii="SimSun" w:hAnsi="SimSun" w:eastAsia="SimSun" w:cs="SimSun"/>
          <w:sz w:val="28"/>
          <w:szCs w:val="28"/>
          <w:spacing w:val="-2"/>
        </w:rPr>
        <w:t>品,</w:t>
      </w:r>
      <w:r>
        <w:rPr>
          <w:rFonts w:ascii="SimSun" w:hAnsi="SimSun" w:eastAsia="SimSun" w:cs="SimSun"/>
          <w:sz w:val="28"/>
          <w:szCs w:val="28"/>
          <w:spacing w:val="-7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目前,已完成酒店用具在水循环、燃气燃</w:t>
      </w:r>
      <w:r>
        <w:rPr>
          <w:rFonts w:ascii="SimSun" w:hAnsi="SimSun" w:eastAsia="SimSun" w:cs="SimSun"/>
          <w:sz w:val="28"/>
          <w:szCs w:val="28"/>
          <w:spacing w:val="-3"/>
        </w:rPr>
        <w:t>烧、智能电路、机械传动、金</w:t>
      </w:r>
      <w:r>
        <w:rPr>
          <w:rFonts w:ascii="SimSun" w:hAnsi="SimSun" w:eastAsia="SimSun" w:cs="SimSun"/>
          <w:sz w:val="28"/>
          <w:szCs w:val="28"/>
          <w:spacing w:val="1"/>
        </w:rPr>
        <w:t>属焊接方面相关的技术攻关，并通过了</w:t>
      </w:r>
      <w:r>
        <w:rPr>
          <w:rFonts w:ascii="SimSun" w:hAnsi="SimSun" w:eastAsia="SimSun" w:cs="SimSun"/>
          <w:sz w:val="28"/>
          <w:szCs w:val="28"/>
        </w:rPr>
        <w:t>CSA</w:t>
      </w:r>
      <w:r>
        <w:rPr>
          <w:rFonts w:ascii="SimSun" w:hAnsi="SimSun" w:eastAsia="SimSun" w:cs="SimSun"/>
          <w:sz w:val="28"/>
          <w:szCs w:val="28"/>
          <w:spacing w:val="-4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1"/>
        </w:rPr>
        <w:t>等安全检测认证,为形成研发、</w:t>
      </w:r>
      <w:r>
        <w:rPr>
          <w:rFonts w:ascii="SimSun" w:hAnsi="SimSun" w:eastAsia="SimSun" w:cs="SimSun"/>
          <w:sz w:val="28"/>
          <w:szCs w:val="28"/>
          <w:spacing w:val="-1"/>
        </w:rPr>
        <w:t>生产于一体的新型生产网络体系奠定了基础。</w:t>
      </w:r>
    </w:p>
    <w:p>
      <w:pPr>
        <w:ind w:left="12" w:right="2" w:firstLine="481"/>
        <w:spacing w:before="3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现公司拥有职工百余人,已形成家庭用品、酒店用具、厨房用品、野营</w:t>
      </w:r>
      <w:r>
        <w:rPr>
          <w:rFonts w:ascii="SimSun" w:hAnsi="SimSun" w:eastAsia="SimSun" w:cs="SimSun"/>
          <w:sz w:val="28"/>
          <w:szCs w:val="28"/>
        </w:rPr>
        <w:t>炊具、金属工艺品五大系列上千个品种,声</w:t>
      </w:r>
      <w:r>
        <w:rPr>
          <w:rFonts w:ascii="SimSun" w:hAnsi="SimSun" w:eastAsia="SimSun" w:cs="SimSun"/>
          <w:sz w:val="28"/>
          <w:szCs w:val="28"/>
          <w:spacing w:val="-1"/>
        </w:rPr>
        <w:t>赫国内酒店市场,产品远销美国</w:t>
      </w:r>
      <w:r>
        <w:rPr>
          <w:rFonts w:ascii="SimSun" w:hAnsi="SimSun" w:eastAsia="SimSun" w:cs="SimSun"/>
          <w:sz w:val="28"/>
          <w:szCs w:val="28"/>
          <w:spacing w:val="-1"/>
        </w:rPr>
        <w:t>法国、加拿大、</w:t>
      </w:r>
      <w:r>
        <w:rPr>
          <w:rFonts w:ascii="SimSun" w:hAnsi="SimSun" w:eastAsia="SimSun" w:cs="SimSun"/>
          <w:sz w:val="28"/>
          <w:szCs w:val="28"/>
          <w:spacing w:val="-7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日本等国家和地区。企业目前已通过</w:t>
      </w:r>
      <w:r>
        <w:rPr>
          <w:rFonts w:ascii="SimSun" w:hAnsi="SimSun" w:eastAsia="SimSun" w:cs="SimSun"/>
          <w:sz w:val="28"/>
          <w:szCs w:val="28"/>
          <w:spacing w:val="-4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ISO9001质量管理体</w:t>
      </w:r>
      <w:r>
        <w:rPr>
          <w:rFonts w:ascii="SimSun" w:hAnsi="SimSun" w:eastAsia="SimSun" w:cs="SimSun"/>
          <w:sz w:val="28"/>
          <w:szCs w:val="28"/>
          <w:spacing w:val="-8"/>
        </w:rPr>
        <w:t>系认证，先后获得“</w:t>
      </w:r>
      <w:r>
        <w:rPr>
          <w:rFonts w:ascii="SimSun" w:hAnsi="SimSun" w:eastAsia="SimSun" w:cs="SimSun"/>
          <w:sz w:val="28"/>
          <w:szCs w:val="28"/>
          <w:spacing w:val="-10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国家高新技术企业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8"/>
        </w:rPr>
        <w:t>”、“省级科技型中小</w:t>
      </w:r>
      <w:r>
        <w:rPr>
          <w:rFonts w:ascii="SimSun" w:hAnsi="SimSun" w:eastAsia="SimSun" w:cs="SimSun"/>
          <w:sz w:val="28"/>
          <w:szCs w:val="28"/>
          <w:spacing w:val="-9"/>
        </w:rPr>
        <w:t>企业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9"/>
        </w:rPr>
        <w:t>”、“省</w:t>
      </w:r>
      <w:r>
        <w:rPr>
          <w:rFonts w:ascii="SimSun" w:hAnsi="SimSun" w:eastAsia="SimSun" w:cs="SimSun"/>
          <w:sz w:val="28"/>
          <w:szCs w:val="28"/>
          <w:spacing w:val="-5"/>
        </w:rPr>
        <w:t>级创新型中小企业</w:t>
      </w:r>
      <w:r>
        <w:rPr>
          <w:rFonts w:ascii="SimSun" w:hAnsi="SimSun" w:eastAsia="SimSun" w:cs="SimSun"/>
          <w:sz w:val="28"/>
          <w:szCs w:val="28"/>
          <w:spacing w:val="-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”、“</w:t>
      </w:r>
      <w:r>
        <w:rPr>
          <w:rFonts w:ascii="SimSun" w:hAnsi="SimSun" w:eastAsia="SimSun" w:cs="SimSun"/>
          <w:sz w:val="28"/>
          <w:szCs w:val="28"/>
          <w:spacing w:val="-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国家级科技型中小企业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”等荣誉。</w:t>
      </w:r>
    </w:p>
    <w:p>
      <w:pPr>
        <w:ind w:left="10" w:right="2" w:firstLine="489"/>
        <w:spacing w:before="6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公司注重营销工作的专业性和主动性,挖掘资源潜力,挖掘管理能力,进</w:t>
      </w:r>
      <w:r>
        <w:rPr>
          <w:rFonts w:ascii="SimSun" w:hAnsi="SimSun" w:eastAsia="SimSun" w:cs="SimSun"/>
          <w:sz w:val="28"/>
          <w:szCs w:val="28"/>
        </w:rPr>
        <w:t>一步加强专业营销队伍建设,完善和创新营销激励机</w:t>
      </w:r>
      <w:r>
        <w:rPr>
          <w:rFonts w:ascii="SimSun" w:hAnsi="SimSun" w:eastAsia="SimSun" w:cs="SimSun"/>
          <w:sz w:val="28"/>
          <w:szCs w:val="28"/>
          <w:spacing w:val="-1"/>
        </w:rPr>
        <w:t>制,努力拓宽信息渠道</w:t>
      </w:r>
      <w:r>
        <w:rPr>
          <w:rFonts w:ascii="SimSun" w:hAnsi="SimSun" w:eastAsia="SimSun" w:cs="SimSun"/>
          <w:sz w:val="28"/>
          <w:szCs w:val="28"/>
          <w:spacing w:val="-1"/>
        </w:rPr>
        <w:t>强化信息收集控制,切实用好一般贸易、进料加工、代理出口、网络营销、</w:t>
      </w:r>
      <w:r>
        <w:rPr>
          <w:rFonts w:ascii="SimSun" w:hAnsi="SimSun" w:eastAsia="SimSun" w:cs="SimSun"/>
          <w:sz w:val="28"/>
          <w:szCs w:val="28"/>
          <w:spacing w:val="15"/>
        </w:rPr>
        <w:t xml:space="preserve"> </w:t>
      </w:r>
      <w:r>
        <w:rPr>
          <w:rFonts w:ascii="SimSun" w:hAnsi="SimSun" w:eastAsia="SimSun" w:cs="SimSun"/>
          <w:sz w:val="28"/>
          <w:szCs w:val="28"/>
        </w:rPr>
        <w:t>OEM 等方式的营销策略,不断扩大营销覆盖面,</w:t>
      </w:r>
      <w:r>
        <w:rPr>
          <w:rFonts w:ascii="SimSun" w:hAnsi="SimSun" w:eastAsia="SimSun" w:cs="SimSun"/>
          <w:sz w:val="28"/>
          <w:szCs w:val="28"/>
          <w:spacing w:val="-1"/>
        </w:rPr>
        <w:t>增加产品信息量。通过做大</w:t>
      </w:r>
      <w:r>
        <w:rPr>
          <w:rFonts w:ascii="SimSun" w:hAnsi="SimSun" w:eastAsia="SimSun" w:cs="SimSun"/>
          <w:sz w:val="28"/>
          <w:szCs w:val="28"/>
          <w:spacing w:val="-1"/>
        </w:rPr>
        <w:t>做强现有企业,促进企业增资扩股,通过企业产业链,巩固老客户，吸引新客</w:t>
      </w:r>
      <w:r>
        <w:rPr>
          <w:rFonts w:ascii="SimSun" w:hAnsi="SimSun" w:eastAsia="SimSun" w:cs="SimSun"/>
          <w:sz w:val="28"/>
          <w:szCs w:val="28"/>
        </w:rPr>
        <w:t>户。瞄准大项目,科技含量高的产品,着力培育</w:t>
      </w:r>
      <w:r>
        <w:rPr>
          <w:rFonts w:ascii="SimSun" w:hAnsi="SimSun" w:eastAsia="SimSun" w:cs="SimSun"/>
          <w:sz w:val="28"/>
          <w:szCs w:val="28"/>
          <w:spacing w:val="-1"/>
        </w:rPr>
        <w:t>形成金属制品和酒店用具的</w:t>
      </w:r>
      <w:r>
        <w:rPr>
          <w:rFonts w:ascii="SimSun" w:hAnsi="SimSun" w:eastAsia="SimSun" w:cs="SimSun"/>
          <w:sz w:val="28"/>
          <w:szCs w:val="28"/>
          <w:spacing w:val="-1"/>
        </w:rPr>
        <w:t>行业航母，和我们的合作伙伴共同成长,不懈努力,创造辉煌明天!</w:t>
      </w:r>
    </w:p>
    <w:p>
      <w:pPr>
        <w:spacing w:line="411" w:lineRule="auto"/>
        <w:sectPr>
          <w:headerReference w:type="default" r:id="rId5"/>
          <w:pgSz w:w="11906" w:h="16839"/>
          <w:pgMar w:top="1341" w:right="1403" w:bottom="0" w:left="140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3301"/>
        <w:spacing w:before="284" w:line="224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52" w:id="4"/>
      <w:bookmarkEnd w:id="4"/>
      <w:r>
        <w:rPr>
          <w:rFonts w:ascii="SimSun" w:hAnsi="SimSun" w:eastAsia="SimSun" w:cs="SimSun"/>
          <w:sz w:val="31"/>
          <w:szCs w:val="31"/>
          <w:color w:val="2E75B5"/>
          <w:spacing w:val="7"/>
        </w:rPr>
        <w:t>第一章 质量理念</w:t>
      </w:r>
    </w:p>
    <w:p>
      <w:pPr>
        <w:ind w:left="588"/>
        <w:spacing w:before="319" w:line="398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5" w:id="5"/>
      <w:bookmarkEnd w:id="5"/>
      <w:bookmarkStart w:name="bookmark7" w:id="6"/>
      <w:bookmarkEnd w:id="6"/>
      <w:bookmarkStart w:name="bookmark4" w:id="7"/>
      <w:bookmarkEnd w:id="7"/>
      <w:bookmarkStart w:name="bookmark6" w:id="8"/>
      <w:bookmarkEnd w:id="8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12"/>
          <w:position w:val="2"/>
        </w:rPr>
        <w:t>1.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36"/>
          <w:position w:val="2"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12"/>
          <w:position w:val="2"/>
        </w:rPr>
        <w:t>1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21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12"/>
          <w:position w:val="2"/>
        </w:rPr>
        <w:t>企业文化</w:t>
      </w:r>
    </w:p>
    <w:p>
      <w:pPr>
        <w:ind w:left="504"/>
        <w:spacing w:before="252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5"/>
        </w:rPr>
        <w:t>1.1.1</w:t>
      </w:r>
      <w:r>
        <w:rPr>
          <w:rFonts w:ascii="Calibri" w:hAnsi="Calibri" w:eastAsia="Calibri" w:cs="Calibri"/>
          <w:sz w:val="28"/>
          <w:szCs w:val="28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使命</w:t>
      </w:r>
    </w:p>
    <w:p>
      <w:pPr>
        <w:pStyle w:val="BodyText"/>
        <w:spacing w:line="317" w:lineRule="auto"/>
        <w:rPr/>
      </w:pPr>
      <w:r/>
    </w:p>
    <w:p>
      <w:pPr>
        <w:ind w:left="495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为人类创造更优质的生活</w:t>
      </w:r>
    </w:p>
    <w:p>
      <w:pPr>
        <w:pStyle w:val="BodyText"/>
        <w:spacing w:line="317" w:lineRule="auto"/>
        <w:rPr/>
      </w:pPr>
      <w:r/>
    </w:p>
    <w:p>
      <w:pPr>
        <w:ind w:left="504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6"/>
        </w:rPr>
        <w:t>1.1.2</w:t>
      </w:r>
      <w:r>
        <w:rPr>
          <w:rFonts w:ascii="Calibri" w:hAnsi="Calibri" w:eastAsia="Calibri" w:cs="Calibri"/>
          <w:sz w:val="28"/>
          <w:szCs w:val="28"/>
          <w:spacing w:val="2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愿景</w:t>
      </w:r>
    </w:p>
    <w:p>
      <w:pPr>
        <w:pStyle w:val="BodyText"/>
        <w:spacing w:line="317" w:lineRule="auto"/>
        <w:rPr/>
      </w:pPr>
      <w:r/>
    </w:p>
    <w:p>
      <w:pPr>
        <w:ind w:left="494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3"/>
        </w:rPr>
        <w:t>成为酒店用品行业最具有实力的品牌</w:t>
      </w:r>
    </w:p>
    <w:p>
      <w:pPr>
        <w:pStyle w:val="BodyText"/>
        <w:spacing w:line="316" w:lineRule="auto"/>
        <w:rPr/>
      </w:pPr>
      <w:r/>
    </w:p>
    <w:p>
      <w:pPr>
        <w:ind w:left="504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4"/>
        </w:rPr>
        <w:t>1.1.3</w:t>
      </w:r>
      <w:r>
        <w:rPr>
          <w:rFonts w:ascii="Calibri" w:hAnsi="Calibri" w:eastAsia="Calibri" w:cs="Calibri"/>
          <w:sz w:val="28"/>
          <w:szCs w:val="28"/>
          <w:spacing w:val="2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核心价值观</w:t>
      </w:r>
    </w:p>
    <w:p>
      <w:pPr>
        <w:pStyle w:val="BodyText"/>
        <w:spacing w:line="319" w:lineRule="auto"/>
        <w:rPr/>
      </w:pPr>
      <w:r/>
    </w:p>
    <w:p>
      <w:pPr>
        <w:ind w:left="490"/>
        <w:spacing w:before="92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3"/>
        </w:rPr>
        <w:t>造福员工、发展企业、贡献社会</w:t>
      </w:r>
    </w:p>
    <w:p>
      <w:pPr>
        <w:pStyle w:val="BodyText"/>
        <w:spacing w:line="318" w:lineRule="auto"/>
        <w:rPr/>
      </w:pPr>
      <w:r/>
    </w:p>
    <w:p>
      <w:pPr>
        <w:ind w:left="504"/>
        <w:spacing w:before="91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5"/>
        </w:rPr>
        <w:t>1.1.4</w:t>
      </w:r>
      <w:r>
        <w:rPr>
          <w:rFonts w:ascii="Calibri" w:hAnsi="Calibri" w:eastAsia="Calibri" w:cs="Calibri"/>
          <w:sz w:val="28"/>
          <w:szCs w:val="28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发展理念</w:t>
      </w:r>
    </w:p>
    <w:p>
      <w:pPr>
        <w:pStyle w:val="BodyText"/>
        <w:spacing w:line="315" w:lineRule="auto"/>
        <w:rPr/>
      </w:pPr>
      <w:r/>
    </w:p>
    <w:p>
      <w:pPr>
        <w:ind w:left="491"/>
        <w:spacing w:before="92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3"/>
        </w:rPr>
        <w:t>创造价值、合作共赢、持续发展</w:t>
      </w:r>
    </w:p>
    <w:p>
      <w:pPr>
        <w:pStyle w:val="BodyText"/>
        <w:spacing w:line="319" w:lineRule="auto"/>
        <w:rPr/>
      </w:pPr>
      <w:r/>
    </w:p>
    <w:p>
      <w:pPr>
        <w:ind w:left="504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5"/>
        </w:rPr>
        <w:t>1.1.4</w:t>
      </w:r>
      <w:r>
        <w:rPr>
          <w:rFonts w:ascii="Calibri" w:hAnsi="Calibri" w:eastAsia="Calibri" w:cs="Calibri"/>
          <w:sz w:val="28"/>
          <w:szCs w:val="28"/>
          <w:spacing w:val="26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5"/>
        </w:rPr>
        <w:t>企业精神</w:t>
      </w:r>
    </w:p>
    <w:p>
      <w:pPr>
        <w:pStyle w:val="BodyText"/>
        <w:spacing w:line="318" w:lineRule="auto"/>
        <w:rPr/>
      </w:pPr>
      <w:r/>
    </w:p>
    <w:p>
      <w:pPr>
        <w:ind w:left="575"/>
        <w:spacing w:before="92" w:line="219" w:lineRule="auto"/>
        <w:outlineLvl w:val="1"/>
        <w:rPr>
          <w:rFonts w:ascii="SimSun" w:hAnsi="SimSun" w:eastAsia="SimSun" w:cs="SimSun"/>
          <w:sz w:val="28"/>
          <w:szCs w:val="28"/>
        </w:rPr>
      </w:pPr>
      <w:bookmarkStart w:name="bookmark9" w:id="9"/>
      <w:bookmarkEnd w:id="9"/>
      <w:bookmarkStart w:name="bookmark8" w:id="10"/>
      <w:bookmarkEnd w:id="10"/>
      <w:r>
        <w:rPr>
          <w:rFonts w:ascii="SimSun" w:hAnsi="SimSun" w:eastAsia="SimSun" w:cs="SimSun"/>
          <w:sz w:val="28"/>
          <w:szCs w:val="28"/>
          <w:b/>
          <w:bCs/>
          <w:spacing w:val="-3"/>
        </w:rPr>
        <w:t>勤奋、坚韧、责任、创新、舍得</w:t>
      </w:r>
    </w:p>
    <w:p>
      <w:pPr>
        <w:pStyle w:val="BodyText"/>
        <w:spacing w:line="277" w:lineRule="auto"/>
        <w:rPr/>
      </w:pPr>
      <w:r/>
    </w:p>
    <w:p>
      <w:pPr>
        <w:pStyle w:val="BodyText"/>
        <w:ind w:left="584"/>
        <w:spacing w:before="92" w:line="220" w:lineRule="auto"/>
        <w:outlineLvl w:val="1"/>
        <w:rPr>
          <w:rFonts w:ascii="SimSun" w:hAnsi="SimSun" w:eastAsia="SimSun" w:cs="SimSun"/>
          <w:sz w:val="28"/>
          <w:szCs w:val="28"/>
        </w:rPr>
      </w:pPr>
      <w:bookmarkStart w:name="bookmark53" w:id="11"/>
      <w:bookmarkEnd w:id="11"/>
      <w:r>
        <w:rPr>
          <w:sz w:val="28"/>
          <w:szCs w:val="28"/>
          <w:b/>
          <w:bCs/>
          <w:color w:val="3F3F3F"/>
          <w:spacing w:val="-4"/>
        </w:rPr>
        <w:t>1.2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4"/>
        </w:rPr>
        <w:t>企业质量</w:t>
      </w:r>
      <w:r>
        <w:rPr>
          <w:sz w:val="28"/>
          <w:szCs w:val="28"/>
          <w:b/>
          <w:bCs/>
          <w:color w:val="3F3F3F"/>
          <w:spacing w:val="-4"/>
        </w:rPr>
        <w:t>/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4"/>
        </w:rPr>
        <w:t>质量诚信方针</w:t>
      </w:r>
    </w:p>
    <w:p>
      <w:pPr>
        <w:ind w:left="515"/>
        <w:spacing w:before="2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品质稳定，技术创新，诚信经营，客户满意。</w:t>
      </w:r>
    </w:p>
    <w:p>
      <w:pPr>
        <w:spacing w:line="220" w:lineRule="auto"/>
        <w:sectPr>
          <w:headerReference w:type="default" r:id="rId4"/>
          <w:pgSz w:w="11906" w:h="16839"/>
          <w:pgMar w:top="1341" w:right="1462" w:bottom="0" w:left="1463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3061"/>
        <w:spacing w:before="252" w:line="224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54" w:id="12"/>
      <w:bookmarkEnd w:id="12"/>
      <w:r>
        <w:rPr>
          <w:rFonts w:ascii="SimSun" w:hAnsi="SimSun" w:eastAsia="SimSun" w:cs="SimSun"/>
          <w:sz w:val="31"/>
          <w:szCs w:val="31"/>
          <w:color w:val="2E75B5"/>
          <w:spacing w:val="8"/>
        </w:rPr>
        <w:t>第二章内部质量管理</w:t>
      </w:r>
    </w:p>
    <w:p>
      <w:pPr>
        <w:ind w:left="580"/>
        <w:spacing w:before="319" w:line="394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11" w:id="13"/>
      <w:bookmarkEnd w:id="13"/>
      <w:bookmarkStart w:name="bookmark13" w:id="14"/>
      <w:bookmarkEnd w:id="14"/>
      <w:bookmarkStart w:name="bookmark10" w:id="15"/>
      <w:bookmarkEnd w:id="15"/>
      <w:bookmarkStart w:name="bookmark12" w:id="16"/>
      <w:bookmarkEnd w:id="16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9"/>
          <w:position w:val="2"/>
        </w:rPr>
        <w:t>2.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29"/>
          <w:position w:val="2"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9"/>
          <w:position w:val="2"/>
        </w:rPr>
        <w:t>1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8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9"/>
          <w:position w:val="2"/>
        </w:rPr>
        <w:t>质量管理机构</w:t>
      </w:r>
    </w:p>
    <w:p>
      <w:pPr>
        <w:ind w:left="14" w:right="26" w:firstLine="481"/>
        <w:spacing w:before="254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为使质量诚信管理体系正常运转，公司在组织机构上进行合理的划分，</w:t>
      </w:r>
      <w:r>
        <w:rPr>
          <w:rFonts w:ascii="SimSun" w:hAnsi="SimSun" w:eastAsia="SimSun" w:cs="SimSun"/>
          <w:sz w:val="28"/>
          <w:szCs w:val="28"/>
          <w:spacing w:val="-1"/>
        </w:rPr>
        <w:t>人员实施优化组合，由总经理担任公司质量诚信管理总负责人，全面负责</w:t>
      </w:r>
      <w:r>
        <w:rPr>
          <w:rFonts w:ascii="SimSun" w:hAnsi="SimSun" w:eastAsia="SimSun" w:cs="SimSun"/>
          <w:sz w:val="28"/>
          <w:szCs w:val="28"/>
          <w:spacing w:val="-1"/>
        </w:rPr>
        <w:t>公司的各项日常管理工作，质检部经理负责公司产品质量把控。</w:t>
      </w:r>
    </w:p>
    <w:p>
      <w:pPr>
        <w:ind w:left="13" w:right="122" w:firstLine="487"/>
        <w:spacing w:before="111" w:line="410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公司设立总经办、生产部、业务部、质检部、技术部、供应部、财务</w:t>
      </w:r>
      <w:r>
        <w:rPr>
          <w:rFonts w:ascii="SimSun" w:hAnsi="SimSun" w:eastAsia="SimSun" w:cs="SimSun"/>
          <w:sz w:val="28"/>
          <w:szCs w:val="28"/>
          <w:spacing w:val="-1"/>
        </w:rPr>
        <w:t>部等</w:t>
      </w:r>
      <w:r>
        <w:rPr>
          <w:rFonts w:ascii="SimSun" w:hAnsi="SimSun" w:eastAsia="SimSun" w:cs="SimSun"/>
          <w:sz w:val="28"/>
          <w:szCs w:val="28"/>
          <w:spacing w:val="-57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"/>
        </w:rPr>
        <w:t>7</w:t>
      </w:r>
      <w:r>
        <w:rPr>
          <w:rFonts w:ascii="Calibri" w:hAnsi="Calibri" w:eastAsia="Calibri" w:cs="Calibri"/>
          <w:sz w:val="28"/>
          <w:szCs w:val="28"/>
          <w:spacing w:val="1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个职能部门，明确了各部门及相应管理人员的职责，共</w:t>
      </w:r>
      <w:r>
        <w:rPr>
          <w:rFonts w:ascii="SimSun" w:hAnsi="SimSun" w:eastAsia="SimSun" w:cs="SimSun"/>
          <w:sz w:val="28"/>
          <w:szCs w:val="28"/>
          <w:spacing w:val="-2"/>
        </w:rPr>
        <w:t>同完成公司</w:t>
      </w:r>
      <w:r>
        <w:rPr>
          <w:rFonts w:ascii="SimSun" w:hAnsi="SimSun" w:eastAsia="SimSun" w:cs="SimSun"/>
          <w:sz w:val="28"/>
          <w:szCs w:val="28"/>
        </w:rPr>
        <w:t>的质量诚信管理工作，保证质量诚信管理体系</w:t>
      </w:r>
      <w:r>
        <w:rPr>
          <w:rFonts w:ascii="SimSun" w:hAnsi="SimSun" w:eastAsia="SimSun" w:cs="SimSun"/>
          <w:sz w:val="28"/>
          <w:szCs w:val="28"/>
          <w:spacing w:val="-1"/>
        </w:rPr>
        <w:t>的有效运行和持续改进，从</w:t>
      </w:r>
      <w:r>
        <w:rPr>
          <w:rFonts w:ascii="SimSun" w:hAnsi="SimSun" w:eastAsia="SimSun" w:cs="SimSun"/>
          <w:sz w:val="28"/>
          <w:szCs w:val="28"/>
          <w:spacing w:val="-3"/>
        </w:rPr>
        <w:t>而实现质量诚信目标。（见图</w:t>
      </w:r>
      <w:r>
        <w:rPr>
          <w:rFonts w:ascii="SimSun" w:hAnsi="SimSun" w:eastAsia="SimSun" w:cs="SimSun"/>
          <w:sz w:val="28"/>
          <w:szCs w:val="28"/>
          <w:spacing w:val="-40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3"/>
        </w:rPr>
        <w:t>1</w:t>
      </w:r>
      <w:r>
        <w:rPr>
          <w:rFonts w:ascii="SimSun" w:hAnsi="SimSun" w:eastAsia="SimSun" w:cs="SimSun"/>
          <w:sz w:val="28"/>
          <w:szCs w:val="28"/>
          <w:spacing w:val="-3"/>
        </w:rPr>
        <w:t>）</w:t>
      </w:r>
    </w:p>
    <w:p>
      <w:pPr>
        <w:ind w:firstLine="613"/>
        <w:spacing w:line="3965" w:lineRule="exact"/>
        <w:rPr/>
      </w:pPr>
      <w:r>
        <w:rPr>
          <w:position w:val="-79"/>
        </w:rPr>
        <w:drawing>
          <wp:inline distT="0" distB="0" distL="0" distR="0">
            <wp:extent cx="4922520" cy="2517647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22520" cy="251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3768"/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10"/>
        </w:rPr>
        <w:t>图</w:t>
      </w:r>
      <w:r>
        <w:rPr>
          <w:rFonts w:ascii="SimSun" w:hAnsi="SimSun" w:eastAsia="SimSun" w:cs="SimSun"/>
          <w:sz w:val="24"/>
          <w:szCs w:val="24"/>
          <w:spacing w:val="-38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bCs/>
          <w:spacing w:val="-10"/>
        </w:rPr>
        <w:t>1</w:t>
      </w:r>
      <w:r>
        <w:rPr>
          <w:rFonts w:ascii="Calibri" w:hAnsi="Calibri" w:eastAsia="Calibri" w:cs="Calibri"/>
          <w:sz w:val="24"/>
          <w:szCs w:val="24"/>
          <w:b/>
          <w:bCs/>
          <w:spacing w:val="11"/>
        </w:rPr>
        <w:t xml:space="preserve">  </w:t>
      </w:r>
      <w:r>
        <w:rPr>
          <w:rFonts w:ascii="SimSun" w:hAnsi="SimSun" w:eastAsia="SimSun" w:cs="SimSun"/>
          <w:sz w:val="24"/>
          <w:szCs w:val="24"/>
          <w:b/>
          <w:bCs/>
          <w:spacing w:val="-10"/>
        </w:rPr>
        <w:t>质量管理机构</w:t>
      </w:r>
    </w:p>
    <w:p>
      <w:pPr>
        <w:ind w:left="14" w:firstLine="543"/>
        <w:spacing w:before="301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8"/>
        </w:rPr>
        <w:t>为建立健全适应本企业实际的质量管理体系，扎实有效</w:t>
      </w:r>
      <w:r>
        <w:rPr>
          <w:rFonts w:ascii="SimSun" w:hAnsi="SimSun" w:eastAsia="SimSun" w:cs="SimSun"/>
          <w:sz w:val="28"/>
          <w:szCs w:val="28"/>
          <w:spacing w:val="-9"/>
        </w:rPr>
        <w:t>地落实管理产品</w:t>
      </w:r>
      <w:r>
        <w:rPr>
          <w:rFonts w:ascii="SimSun" w:hAnsi="SimSun" w:eastAsia="SimSun" w:cs="SimSun"/>
          <w:sz w:val="28"/>
          <w:szCs w:val="28"/>
          <w:spacing w:val="-8"/>
        </w:rPr>
        <w:t>生产中的各项工作，确保产品质量管理体系有效运行，保障产品</w:t>
      </w:r>
      <w:r>
        <w:rPr>
          <w:rFonts w:ascii="SimSun" w:hAnsi="SimSun" w:eastAsia="SimSun" w:cs="SimSun"/>
          <w:sz w:val="28"/>
          <w:szCs w:val="28"/>
          <w:spacing w:val="-9"/>
        </w:rPr>
        <w:t>质量以及顾</w:t>
      </w:r>
      <w:r>
        <w:rPr>
          <w:rFonts w:ascii="SimSun" w:hAnsi="SimSun" w:eastAsia="SimSun" w:cs="SimSun"/>
          <w:sz w:val="28"/>
          <w:szCs w:val="28"/>
          <w:spacing w:val="-8"/>
        </w:rPr>
        <w:t>客的合法权益。本公司严格把控产品检测，具体规定质检部</w:t>
      </w:r>
      <w:r>
        <w:rPr>
          <w:rFonts w:ascii="SimSun" w:hAnsi="SimSun" w:eastAsia="SimSun" w:cs="SimSun"/>
          <w:sz w:val="28"/>
          <w:szCs w:val="28"/>
          <w:spacing w:val="-9"/>
        </w:rPr>
        <w:t>的具体职责：制</w:t>
      </w:r>
      <w:r>
        <w:rPr>
          <w:rFonts w:ascii="SimSun" w:hAnsi="SimSun" w:eastAsia="SimSun" w:cs="SimSun"/>
          <w:sz w:val="28"/>
          <w:szCs w:val="28"/>
          <w:spacing w:val="-8"/>
        </w:rPr>
        <w:t>定公司质量管理目标及实施方案，全面负责公司产品质量考核、</w:t>
      </w:r>
      <w:r>
        <w:rPr>
          <w:rFonts w:ascii="SimSun" w:hAnsi="SimSun" w:eastAsia="SimSun" w:cs="SimSun"/>
          <w:sz w:val="28"/>
          <w:szCs w:val="28"/>
          <w:spacing w:val="-9"/>
        </w:rPr>
        <w:t>客户投诉管</w:t>
      </w:r>
      <w:r>
        <w:rPr>
          <w:rFonts w:ascii="SimSun" w:hAnsi="SimSun" w:eastAsia="SimSun" w:cs="SimSun"/>
          <w:sz w:val="28"/>
          <w:szCs w:val="28"/>
          <w:spacing w:val="-13"/>
        </w:rPr>
        <w:t>理工作，对产品所需物料的进料检验、过程检验、成品检</w:t>
      </w:r>
      <w:r>
        <w:rPr>
          <w:rFonts w:ascii="SimSun" w:hAnsi="SimSun" w:eastAsia="SimSun" w:cs="SimSun"/>
          <w:sz w:val="28"/>
          <w:szCs w:val="28"/>
          <w:spacing w:val="-14"/>
        </w:rPr>
        <w:t>验及出货检验负责。</w:t>
      </w:r>
    </w:p>
    <w:p>
      <w:pPr>
        <w:spacing w:line="412" w:lineRule="auto"/>
        <w:sectPr>
          <w:headerReference w:type="default" r:id="rId6"/>
          <w:pgSz w:w="11906" w:h="16839"/>
          <w:pgMar w:top="1341" w:right="1358" w:bottom="0" w:left="1463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580"/>
        <w:spacing w:before="245" w:line="395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15" w:id="17"/>
      <w:bookmarkEnd w:id="17"/>
      <w:bookmarkStart w:name="bookmark14" w:id="18"/>
      <w:bookmarkEnd w:id="18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6"/>
          <w:position w:val="2"/>
        </w:rPr>
        <w:t>2.2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25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6"/>
          <w:position w:val="2"/>
        </w:rPr>
        <w:t>质量管理体系</w:t>
      </w:r>
    </w:p>
    <w:p>
      <w:pPr>
        <w:ind w:left="493"/>
        <w:spacing w:before="253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b/>
          <w:bCs/>
          <w:spacing w:val="-4"/>
        </w:rPr>
        <w:t>2.2.1</w:t>
      </w:r>
      <w:r>
        <w:rPr>
          <w:rFonts w:ascii="Calibri" w:hAnsi="Calibri" w:eastAsia="Calibri" w:cs="Calibri"/>
          <w:sz w:val="28"/>
          <w:szCs w:val="28"/>
          <w:b/>
          <w:bCs/>
          <w:spacing w:val="27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质量方针与目标</w:t>
      </w:r>
    </w:p>
    <w:p>
      <w:pPr>
        <w:pStyle w:val="BodyText"/>
        <w:spacing w:line="317" w:lineRule="auto"/>
        <w:rPr/>
      </w:pPr>
      <w:r/>
    </w:p>
    <w:p>
      <w:pPr>
        <w:ind w:left="9" w:right="17" w:firstLine="490"/>
        <w:spacing w:before="91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公司始终贯彻</w:t>
      </w:r>
      <w:r>
        <w:rPr>
          <w:rFonts w:ascii="SimSun" w:hAnsi="SimSun" w:eastAsia="SimSun" w:cs="SimSun"/>
          <w:sz w:val="28"/>
          <w:szCs w:val="28"/>
          <w:b/>
          <w:bCs/>
          <w:spacing w:val="-5"/>
        </w:rPr>
        <w:t>“</w:t>
      </w:r>
      <w:r>
        <w:rPr>
          <w:rFonts w:ascii="SimSun" w:hAnsi="SimSun" w:eastAsia="SimSun" w:cs="SimSun"/>
          <w:sz w:val="28"/>
          <w:szCs w:val="28"/>
          <w:spacing w:val="-88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5"/>
        </w:rPr>
        <w:t>品质稳定，技术创新，诚信经营，客户满意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5"/>
        </w:rPr>
        <w:t>”</w:t>
      </w:r>
      <w:r>
        <w:rPr>
          <w:rFonts w:ascii="SimSun" w:hAnsi="SimSun" w:eastAsia="SimSun" w:cs="SimSun"/>
          <w:sz w:val="28"/>
          <w:szCs w:val="28"/>
          <w:spacing w:val="-5"/>
        </w:rPr>
        <w:t>的质量</w:t>
      </w:r>
      <w:r>
        <w:rPr>
          <w:rFonts w:ascii="SimSun" w:hAnsi="SimSun" w:eastAsia="SimSun" w:cs="SimSun"/>
          <w:sz w:val="28"/>
          <w:szCs w:val="28"/>
        </w:rPr>
        <w:t>方针，以质量求生存，以质量谋发展，以质量树品牌</w:t>
      </w:r>
      <w:r>
        <w:rPr>
          <w:rFonts w:ascii="SimSun" w:hAnsi="SimSun" w:eastAsia="SimSun" w:cs="SimSun"/>
          <w:sz w:val="28"/>
          <w:szCs w:val="28"/>
          <w:spacing w:val="-1"/>
        </w:rPr>
        <w:t>，要求全员参与，严</w:t>
      </w:r>
      <w:r>
        <w:rPr>
          <w:rFonts w:ascii="SimSun" w:hAnsi="SimSun" w:eastAsia="SimSun" w:cs="SimSun"/>
          <w:sz w:val="28"/>
          <w:szCs w:val="28"/>
        </w:rPr>
        <w:t>把质量关，不断强化产品质量管理和质量保证。以市</w:t>
      </w:r>
      <w:r>
        <w:rPr>
          <w:rFonts w:ascii="SimSun" w:hAnsi="SimSun" w:eastAsia="SimSun" w:cs="SimSun"/>
          <w:sz w:val="28"/>
          <w:szCs w:val="28"/>
          <w:spacing w:val="-1"/>
        </w:rPr>
        <w:t>场为导向，以可靠的</w:t>
      </w:r>
      <w:r>
        <w:rPr>
          <w:rFonts w:ascii="SimSun" w:hAnsi="SimSun" w:eastAsia="SimSun" w:cs="SimSun"/>
          <w:sz w:val="28"/>
          <w:szCs w:val="28"/>
        </w:rPr>
        <w:t>产品质量为基础，立足国内，面向国际，积极参与国</w:t>
      </w:r>
      <w:r>
        <w:rPr>
          <w:rFonts w:ascii="SimSun" w:hAnsi="SimSun" w:eastAsia="SimSun" w:cs="SimSun"/>
          <w:sz w:val="28"/>
          <w:szCs w:val="28"/>
          <w:spacing w:val="-1"/>
        </w:rPr>
        <w:t>内国际市场竞争，在</w:t>
      </w:r>
      <w:r>
        <w:rPr>
          <w:rFonts w:ascii="SimSun" w:hAnsi="SimSun" w:eastAsia="SimSun" w:cs="SimSun"/>
          <w:sz w:val="28"/>
          <w:szCs w:val="28"/>
          <w:spacing w:val="-1"/>
        </w:rPr>
        <w:t>竞争中赢得客户的信赖。提出了公司的质量目标：出厂一次全检合格率</w:t>
      </w:r>
      <w:r>
        <w:rPr>
          <w:rFonts w:ascii="SimSun" w:hAnsi="SimSun" w:eastAsia="SimSun" w:cs="SimSun"/>
          <w:sz w:val="28"/>
          <w:szCs w:val="28"/>
          <w:b/>
          <w:bCs/>
          <w:spacing w:val="-1"/>
        </w:rPr>
        <w:t>≥</w:t>
      </w:r>
      <w:r>
        <w:rPr>
          <w:rFonts w:ascii="SimSun" w:hAnsi="SimSun" w:eastAsia="SimSun" w:cs="SimSun"/>
          <w:sz w:val="28"/>
          <w:szCs w:val="28"/>
          <w:spacing w:val="18"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bCs/>
          <w:spacing w:val="-4"/>
        </w:rPr>
        <w:t>98%</w:t>
      </w:r>
      <w:r>
        <w:rPr>
          <w:rFonts w:ascii="Calibri" w:hAnsi="Calibri" w:eastAsia="Calibri" w:cs="Calibri"/>
          <w:sz w:val="28"/>
          <w:szCs w:val="28"/>
          <w:b/>
          <w:bCs/>
          <w:spacing w:val="-15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，</w:t>
      </w:r>
      <w:r>
        <w:rPr>
          <w:rFonts w:ascii="SimSun" w:hAnsi="SimSun" w:eastAsia="SimSun" w:cs="SimSun"/>
          <w:sz w:val="28"/>
          <w:szCs w:val="28"/>
          <w:spacing w:val="-4"/>
        </w:rPr>
        <w:t>顾客满意度</w:t>
      </w: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≥</w:t>
      </w:r>
      <w:r>
        <w:rPr>
          <w:rFonts w:ascii="Calibri" w:hAnsi="Calibri" w:eastAsia="Calibri" w:cs="Calibri"/>
          <w:sz w:val="28"/>
          <w:szCs w:val="28"/>
          <w:b/>
          <w:bCs/>
          <w:spacing w:val="-4"/>
        </w:rPr>
        <w:t>87%</w:t>
      </w:r>
      <w:r>
        <w:rPr>
          <w:rFonts w:ascii="Calibri" w:hAnsi="Calibri" w:eastAsia="Calibri" w:cs="Calibri"/>
          <w:sz w:val="28"/>
          <w:szCs w:val="28"/>
          <w:b/>
          <w:bCs/>
          <w:spacing w:val="-28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，</w:t>
      </w:r>
      <w:r>
        <w:rPr>
          <w:rFonts w:ascii="SimSun" w:hAnsi="SimSun" w:eastAsia="SimSun" w:cs="SimSun"/>
          <w:sz w:val="28"/>
          <w:szCs w:val="28"/>
          <w:spacing w:val="-4"/>
        </w:rPr>
        <w:t>产品及时交付率≥</w:t>
      </w:r>
      <w:r>
        <w:rPr>
          <w:rFonts w:ascii="Calibri" w:hAnsi="Calibri" w:eastAsia="Calibri" w:cs="Calibri"/>
          <w:sz w:val="28"/>
          <w:szCs w:val="28"/>
          <w:b/>
          <w:bCs/>
          <w:spacing w:val="-4"/>
        </w:rPr>
        <w:t>98%</w:t>
      </w: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。</w:t>
      </w:r>
    </w:p>
    <w:p>
      <w:pPr>
        <w:ind w:left="10" w:right="17" w:firstLine="489"/>
        <w:spacing w:before="112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公司按照</w:t>
      </w:r>
      <w:r>
        <w:rPr>
          <w:rFonts w:ascii="SimSun" w:hAnsi="SimSun" w:eastAsia="SimSun" w:cs="SimSun"/>
          <w:sz w:val="28"/>
          <w:szCs w:val="28"/>
          <w:spacing w:val="-50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"/>
        </w:rPr>
        <w:t>ISO9001:2015</w:t>
      </w:r>
      <w:r>
        <w:rPr>
          <w:rFonts w:ascii="SimSun" w:hAnsi="SimSun" w:eastAsia="SimSun" w:cs="SimSun"/>
          <w:sz w:val="28"/>
          <w:szCs w:val="28"/>
          <w:spacing w:val="-1"/>
        </w:rPr>
        <w:t>《质量管理体系要求》的标准</w:t>
      </w:r>
      <w:r>
        <w:rPr>
          <w:rFonts w:ascii="SimSun" w:hAnsi="SimSun" w:eastAsia="SimSun" w:cs="SimSun"/>
          <w:sz w:val="28"/>
          <w:szCs w:val="28"/>
          <w:spacing w:val="-2"/>
        </w:rPr>
        <w:t>要求建立了质量</w:t>
      </w:r>
      <w:r>
        <w:rPr>
          <w:rFonts w:ascii="SimSun" w:hAnsi="SimSun" w:eastAsia="SimSun" w:cs="SimSun"/>
          <w:sz w:val="28"/>
          <w:szCs w:val="28"/>
        </w:rPr>
        <w:t>管理体系，形成文件，加以保持和实施，并持续改</w:t>
      </w:r>
      <w:r>
        <w:rPr>
          <w:rFonts w:ascii="SimSun" w:hAnsi="SimSun" w:eastAsia="SimSun" w:cs="SimSun"/>
          <w:sz w:val="28"/>
          <w:szCs w:val="28"/>
          <w:spacing w:val="-1"/>
        </w:rPr>
        <w:t>进其有效性。针对影响</w:t>
      </w:r>
      <w:r>
        <w:rPr>
          <w:rFonts w:ascii="SimSun" w:hAnsi="SimSun" w:eastAsia="SimSun" w:cs="SimSun"/>
          <w:sz w:val="28"/>
          <w:szCs w:val="28"/>
        </w:rPr>
        <w:t>产品符合要求的过程，通过质量管理体系的控制以</w:t>
      </w:r>
      <w:r>
        <w:rPr>
          <w:rFonts w:ascii="SimSun" w:hAnsi="SimSun" w:eastAsia="SimSun" w:cs="SimSun"/>
          <w:sz w:val="28"/>
          <w:szCs w:val="28"/>
          <w:spacing w:val="-1"/>
        </w:rPr>
        <w:t>确保实现过程的有效控</w:t>
      </w:r>
      <w:r>
        <w:rPr>
          <w:rFonts w:ascii="SimSun" w:hAnsi="SimSun" w:eastAsia="SimSun" w:cs="SimSun"/>
          <w:sz w:val="28"/>
          <w:szCs w:val="28"/>
        </w:rPr>
        <w:t>制。公司制定了《设计和开发控制程序》、《</w:t>
      </w:r>
      <w:r>
        <w:rPr>
          <w:rFonts w:ascii="SimSun" w:hAnsi="SimSun" w:eastAsia="SimSun" w:cs="SimSun"/>
          <w:sz w:val="28"/>
          <w:szCs w:val="28"/>
          <w:spacing w:val="-1"/>
        </w:rPr>
        <w:t>工程变更管理程序》、《生</w:t>
      </w:r>
      <w:r>
        <w:rPr>
          <w:rFonts w:ascii="SimSun" w:hAnsi="SimSun" w:eastAsia="SimSun" w:cs="SimSun"/>
          <w:sz w:val="28"/>
          <w:szCs w:val="28"/>
        </w:rPr>
        <w:t>产管理程序》、《产品防护、搬运、储存、包</w:t>
      </w:r>
      <w:r>
        <w:rPr>
          <w:rFonts w:ascii="SimSun" w:hAnsi="SimSun" w:eastAsia="SimSun" w:cs="SimSun"/>
          <w:sz w:val="28"/>
          <w:szCs w:val="28"/>
          <w:spacing w:val="-1"/>
        </w:rPr>
        <w:t>装管理程序》、《管理评审</w:t>
      </w:r>
      <w:r>
        <w:rPr>
          <w:rFonts w:ascii="SimSun" w:hAnsi="SimSun" w:eastAsia="SimSun" w:cs="SimSun"/>
          <w:sz w:val="28"/>
          <w:szCs w:val="28"/>
        </w:rPr>
        <w:t>控制程序》实现持续改进质量管理体系的有效性。</w:t>
      </w:r>
      <w:r>
        <w:rPr>
          <w:rFonts w:ascii="SimSun" w:hAnsi="SimSun" w:eastAsia="SimSun" w:cs="SimSun"/>
          <w:sz w:val="28"/>
          <w:szCs w:val="28"/>
          <w:spacing w:val="-1"/>
        </w:rPr>
        <w:t>各部门按照程序要求，</w:t>
      </w:r>
      <w:r>
        <w:rPr>
          <w:rFonts w:ascii="SimSun" w:hAnsi="SimSun" w:eastAsia="SimSun" w:cs="SimSun"/>
          <w:sz w:val="28"/>
          <w:szCs w:val="28"/>
          <w:spacing w:val="-1"/>
        </w:rPr>
        <w:t>建立公司内部自我发现问题，改进质量管理体系的机制。</w:t>
      </w:r>
    </w:p>
    <w:p>
      <w:pPr>
        <w:ind w:left="493"/>
        <w:spacing w:before="115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b/>
          <w:bCs/>
          <w:spacing w:val="-4"/>
        </w:rPr>
        <w:t>2.2.2</w:t>
      </w:r>
      <w:r>
        <w:rPr>
          <w:rFonts w:ascii="Calibri" w:hAnsi="Calibri" w:eastAsia="Calibri" w:cs="Calibri"/>
          <w:sz w:val="28"/>
          <w:szCs w:val="28"/>
          <w:b/>
          <w:bCs/>
          <w:spacing w:val="27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员工的质量教育</w:t>
      </w:r>
    </w:p>
    <w:p>
      <w:pPr>
        <w:pStyle w:val="BodyText"/>
        <w:spacing w:line="317" w:lineRule="auto"/>
        <w:rPr/>
      </w:pPr>
      <w:r/>
    </w:p>
    <w:p>
      <w:pPr>
        <w:ind w:left="490"/>
        <w:spacing w:before="92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</w:rPr>
        <w:t>在体系运行过程中，公司运用各种科学、有效</w:t>
      </w:r>
      <w:r>
        <w:rPr>
          <w:rFonts w:ascii="SimSun" w:hAnsi="SimSun" w:eastAsia="SimSun" w:cs="SimSun"/>
          <w:sz w:val="28"/>
          <w:szCs w:val="28"/>
          <w:spacing w:val="-1"/>
        </w:rPr>
        <w:t>的方法，测量、分析、</w:t>
      </w:r>
    </w:p>
    <w:p>
      <w:pPr>
        <w:ind w:left="13" w:right="17" w:firstLine="8"/>
        <w:spacing w:before="291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改进，基于</w:t>
      </w:r>
      <w:r>
        <w:rPr>
          <w:rFonts w:ascii="SimSun" w:hAnsi="SimSun" w:eastAsia="SimSun" w:cs="SimSun"/>
          <w:sz w:val="28"/>
          <w:szCs w:val="28"/>
          <w:spacing w:val="-50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2"/>
        </w:rPr>
        <w:t>PDCA</w:t>
      </w:r>
      <w:r>
        <w:rPr>
          <w:rFonts w:ascii="Calibri" w:hAnsi="Calibri" w:eastAsia="Calibri" w:cs="Calibri"/>
          <w:sz w:val="28"/>
          <w:szCs w:val="28"/>
          <w:spacing w:val="41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的系统方法，不断持续改善</w:t>
      </w:r>
      <w:r>
        <w:rPr>
          <w:rFonts w:ascii="SimSun" w:hAnsi="SimSun" w:eastAsia="SimSun" w:cs="SimSun"/>
          <w:sz w:val="28"/>
          <w:szCs w:val="28"/>
          <w:spacing w:val="-3"/>
        </w:rPr>
        <w:t>。公司运用多种工具，改进</w:t>
      </w:r>
      <w:r>
        <w:rPr>
          <w:rFonts w:ascii="SimSun" w:hAnsi="SimSun" w:eastAsia="SimSun" w:cs="SimSun"/>
          <w:sz w:val="28"/>
          <w:szCs w:val="28"/>
        </w:rPr>
        <w:t>各部门、各层次的绩效，并采用标杆对比和学</w:t>
      </w:r>
      <w:r>
        <w:rPr>
          <w:rFonts w:ascii="SimSun" w:hAnsi="SimSun" w:eastAsia="SimSun" w:cs="SimSun"/>
          <w:sz w:val="28"/>
          <w:szCs w:val="28"/>
          <w:spacing w:val="-1"/>
        </w:rPr>
        <w:t>习的方式，不断修正个人工</w:t>
      </w:r>
      <w:r>
        <w:rPr>
          <w:rFonts w:ascii="SimSun" w:hAnsi="SimSun" w:eastAsia="SimSun" w:cs="SimSun"/>
          <w:sz w:val="28"/>
          <w:szCs w:val="28"/>
        </w:rPr>
        <w:t>作思路和方式，确保实现个人和公司整体目标</w:t>
      </w:r>
      <w:r>
        <w:rPr>
          <w:rFonts w:ascii="SimSun" w:hAnsi="SimSun" w:eastAsia="SimSun" w:cs="SimSun"/>
          <w:sz w:val="28"/>
          <w:szCs w:val="28"/>
          <w:spacing w:val="-1"/>
        </w:rPr>
        <w:t>。公司积极与外部进行沟通</w:t>
      </w:r>
    </w:p>
    <w:p>
      <w:pPr>
        <w:spacing w:line="413" w:lineRule="auto"/>
        <w:sectPr>
          <w:headerReference w:type="default" r:id="rId4"/>
          <w:pgSz w:w="11906" w:h="16839"/>
          <w:pgMar w:top="1341" w:right="1462" w:bottom="0" w:left="1463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13" w:firstLine="4"/>
        <w:spacing w:before="272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交流，适时邀请专家对公司员工进行专项培训。公司定期对各级员工开展</w:t>
      </w:r>
      <w:r>
        <w:rPr>
          <w:rFonts w:ascii="SimSun" w:hAnsi="SimSun" w:eastAsia="SimSun" w:cs="SimSun"/>
          <w:sz w:val="28"/>
          <w:szCs w:val="28"/>
          <w:spacing w:val="-5"/>
        </w:rPr>
        <w:t>质量教育，对质量控制点进行专项管理，确保制造过</w:t>
      </w:r>
      <w:r>
        <w:rPr>
          <w:rFonts w:ascii="SimSun" w:hAnsi="SimSun" w:eastAsia="SimSun" w:cs="SimSun"/>
          <w:sz w:val="28"/>
          <w:szCs w:val="28"/>
          <w:spacing w:val="-6"/>
        </w:rPr>
        <w:t>程产品质量的一致性。</w:t>
      </w:r>
    </w:p>
    <w:p>
      <w:pPr>
        <w:ind w:left="10" w:firstLine="484"/>
        <w:spacing w:before="112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为牢固树立全体员工的诚信意识，公司每年年初制定本年度的质量诚</w:t>
      </w:r>
      <w:r>
        <w:rPr>
          <w:rFonts w:ascii="SimSun" w:hAnsi="SimSun" w:eastAsia="SimSun" w:cs="SimSun"/>
          <w:sz w:val="28"/>
          <w:szCs w:val="28"/>
          <w:spacing w:val="-5"/>
        </w:rPr>
        <w:t>信教育培训计划。实行三级质量诚信教育培训。由公司组织</w:t>
      </w:r>
      <w:r>
        <w:rPr>
          <w:rFonts w:ascii="SimSun" w:hAnsi="SimSun" w:eastAsia="SimSun" w:cs="SimSun"/>
          <w:sz w:val="28"/>
          <w:szCs w:val="28"/>
          <w:spacing w:val="-6"/>
        </w:rPr>
        <w:t>一级教育工作。</w:t>
      </w:r>
      <w:r>
        <w:rPr>
          <w:rFonts w:ascii="SimSun" w:hAnsi="SimSun" w:eastAsia="SimSun" w:cs="SimSun"/>
          <w:sz w:val="28"/>
          <w:szCs w:val="28"/>
        </w:rPr>
        <w:t>各部门负责人部根据公司要求，编制教育培训计划</w:t>
      </w:r>
      <w:r>
        <w:rPr>
          <w:rFonts w:ascii="SimSun" w:hAnsi="SimSun" w:eastAsia="SimSun" w:cs="SimSun"/>
          <w:sz w:val="28"/>
          <w:szCs w:val="28"/>
          <w:spacing w:val="-1"/>
        </w:rPr>
        <w:t>和内容，认真组织下属</w:t>
      </w:r>
      <w:r>
        <w:rPr>
          <w:rFonts w:ascii="SimSun" w:hAnsi="SimSun" w:eastAsia="SimSun" w:cs="SimSun"/>
          <w:sz w:val="28"/>
          <w:szCs w:val="28"/>
        </w:rPr>
        <w:t>的教育培训。各车间主任负责班组长及员工的诚信</w:t>
      </w:r>
      <w:r>
        <w:rPr>
          <w:rFonts w:ascii="SimSun" w:hAnsi="SimSun" w:eastAsia="SimSun" w:cs="SimSun"/>
          <w:sz w:val="28"/>
          <w:szCs w:val="28"/>
          <w:spacing w:val="-1"/>
        </w:rPr>
        <w:t>宣传教育工作。公司通</w:t>
      </w:r>
      <w:r>
        <w:rPr>
          <w:rFonts w:ascii="SimSun" w:hAnsi="SimSun" w:eastAsia="SimSun" w:cs="SimSun"/>
          <w:sz w:val="28"/>
          <w:szCs w:val="28"/>
        </w:rPr>
        <w:t>过专题培训、书面文字进行张贴或传达、质量诚信</w:t>
      </w:r>
      <w:r>
        <w:rPr>
          <w:rFonts w:ascii="SimSun" w:hAnsi="SimSun" w:eastAsia="SimSun" w:cs="SimSun"/>
          <w:sz w:val="28"/>
          <w:szCs w:val="28"/>
          <w:spacing w:val="-1"/>
        </w:rPr>
        <w:t>先进员工经验交流、利</w:t>
      </w:r>
      <w:r>
        <w:rPr>
          <w:rFonts w:ascii="SimSun" w:hAnsi="SimSun" w:eastAsia="SimSun" w:cs="SimSun"/>
          <w:sz w:val="28"/>
          <w:szCs w:val="28"/>
        </w:rPr>
        <w:t>用开会前后、利用图片展示等多种方式对企业</w:t>
      </w:r>
      <w:r>
        <w:rPr>
          <w:rFonts w:ascii="SimSun" w:hAnsi="SimSun" w:eastAsia="SimSun" w:cs="SimSun"/>
          <w:sz w:val="28"/>
          <w:szCs w:val="28"/>
          <w:spacing w:val="-1"/>
        </w:rPr>
        <w:t>员工实施质量诚信教育。公</w:t>
      </w:r>
      <w:r>
        <w:rPr>
          <w:rFonts w:ascii="SimSun" w:hAnsi="SimSun" w:eastAsia="SimSun" w:cs="SimSun"/>
          <w:sz w:val="28"/>
          <w:szCs w:val="28"/>
        </w:rPr>
        <w:t>司对在质量诚信教育培训中成绩优异的人员给予一</w:t>
      </w:r>
      <w:r>
        <w:rPr>
          <w:rFonts w:ascii="SimSun" w:hAnsi="SimSun" w:eastAsia="SimSun" w:cs="SimSun"/>
          <w:sz w:val="28"/>
          <w:szCs w:val="28"/>
          <w:spacing w:val="-1"/>
        </w:rPr>
        <w:t>定的奖励，通过培训后</w:t>
      </w:r>
      <w:r>
        <w:rPr>
          <w:rFonts w:ascii="SimSun" w:hAnsi="SimSun" w:eastAsia="SimSun" w:cs="SimSun"/>
          <w:sz w:val="28"/>
          <w:szCs w:val="28"/>
        </w:rPr>
        <w:t>在工作岗位上起着模范带头或成绩突出的员工也给</w:t>
      </w:r>
      <w:r>
        <w:rPr>
          <w:rFonts w:ascii="SimSun" w:hAnsi="SimSun" w:eastAsia="SimSun" w:cs="SimSun"/>
          <w:sz w:val="28"/>
          <w:szCs w:val="28"/>
          <w:spacing w:val="-1"/>
        </w:rPr>
        <w:t>予一定奖励，同时在员</w:t>
      </w:r>
      <w:r>
        <w:rPr>
          <w:rFonts w:ascii="SimSun" w:hAnsi="SimSun" w:eastAsia="SimSun" w:cs="SimSun"/>
          <w:sz w:val="28"/>
          <w:szCs w:val="28"/>
        </w:rPr>
        <w:t>工中宣传和推广经验。对不按时参加质量诚信教育</w:t>
      </w:r>
      <w:r>
        <w:rPr>
          <w:rFonts w:ascii="SimSun" w:hAnsi="SimSun" w:eastAsia="SimSun" w:cs="SimSun"/>
          <w:sz w:val="28"/>
          <w:szCs w:val="28"/>
          <w:spacing w:val="-1"/>
        </w:rPr>
        <w:t>培训或未通过培训考核</w:t>
      </w:r>
      <w:r>
        <w:rPr>
          <w:rFonts w:ascii="SimSun" w:hAnsi="SimSun" w:eastAsia="SimSun" w:cs="SimSun"/>
          <w:sz w:val="28"/>
          <w:szCs w:val="28"/>
          <w:spacing w:val="-1"/>
        </w:rPr>
        <w:t>的员工，给予一定的处罚。</w:t>
      </w:r>
    </w:p>
    <w:p>
      <w:pPr>
        <w:ind w:left="493"/>
        <w:spacing w:before="112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b/>
          <w:bCs/>
          <w:spacing w:val="-4"/>
        </w:rPr>
        <w:t>2.2.3</w:t>
      </w:r>
      <w:r>
        <w:rPr>
          <w:rFonts w:ascii="Calibri" w:hAnsi="Calibri" w:eastAsia="Calibri" w:cs="Calibri"/>
          <w:sz w:val="28"/>
          <w:szCs w:val="28"/>
          <w:b/>
          <w:bCs/>
          <w:spacing w:val="30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spacing w:val="-4"/>
        </w:rPr>
        <w:t>法律法规及责任制度</w:t>
      </w:r>
    </w:p>
    <w:p>
      <w:pPr>
        <w:pStyle w:val="BodyText"/>
        <w:spacing w:line="317" w:lineRule="auto"/>
        <w:rPr/>
      </w:pPr>
      <w:r/>
    </w:p>
    <w:p>
      <w:pPr>
        <w:ind w:left="500"/>
        <w:spacing w:before="9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公司股东大会下设监事会，监事会依据《公司法》等国家法律法规，</w:t>
      </w:r>
    </w:p>
    <w:p>
      <w:pPr>
        <w:ind w:left="10" w:right="117" w:firstLine="2"/>
        <w:spacing w:before="291" w:line="41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</w:rPr>
        <w:t>制定了《公司章程》，规定了董事会、公司高</w:t>
      </w:r>
      <w:r>
        <w:rPr>
          <w:rFonts w:ascii="SimSun" w:hAnsi="SimSun" w:eastAsia="SimSun" w:cs="SimSun"/>
          <w:sz w:val="28"/>
          <w:szCs w:val="28"/>
          <w:spacing w:val="-1"/>
        </w:rPr>
        <w:t>层管理人员的权利、责任、</w:t>
      </w:r>
      <w:r>
        <w:rPr>
          <w:rFonts w:ascii="SimSun" w:hAnsi="SimSun" w:eastAsia="SimSun" w:cs="SimSun"/>
          <w:sz w:val="28"/>
          <w:szCs w:val="28"/>
        </w:rPr>
        <w:t>义务与决策、经营、监督相互制衡的机制。由</w:t>
      </w:r>
      <w:r>
        <w:rPr>
          <w:rFonts w:ascii="SimSun" w:hAnsi="SimSun" w:eastAsia="SimSun" w:cs="SimSun"/>
          <w:sz w:val="28"/>
          <w:szCs w:val="28"/>
          <w:spacing w:val="-1"/>
        </w:rPr>
        <w:t>董事会决定的执行总经理作</w:t>
      </w:r>
      <w:r>
        <w:rPr>
          <w:rFonts w:ascii="SimSun" w:hAnsi="SimSun" w:eastAsia="SimSun" w:cs="SimSun"/>
          <w:sz w:val="28"/>
          <w:szCs w:val="28"/>
        </w:rPr>
        <w:t>为公司法人代表全权负责公司运营，并按《公司章</w:t>
      </w:r>
      <w:r>
        <w:rPr>
          <w:rFonts w:ascii="SimSun" w:hAnsi="SimSun" w:eastAsia="SimSun" w:cs="SimSun"/>
          <w:sz w:val="28"/>
          <w:szCs w:val="28"/>
          <w:spacing w:val="-1"/>
        </w:rPr>
        <w:t>程》规定向董事会报告</w:t>
      </w:r>
      <w:r>
        <w:rPr>
          <w:rFonts w:ascii="SimSun" w:hAnsi="SimSun" w:eastAsia="SimSun" w:cs="SimSun"/>
          <w:sz w:val="28"/>
          <w:szCs w:val="28"/>
        </w:rPr>
        <w:t>重大事项；按照公司《政务公开暂行条例》，通过</w:t>
      </w:r>
      <w:r>
        <w:rPr>
          <w:rFonts w:ascii="SimSun" w:hAnsi="SimSun" w:eastAsia="SimSun" w:cs="SimSun"/>
          <w:sz w:val="28"/>
          <w:szCs w:val="28"/>
          <w:spacing w:val="-1"/>
        </w:rPr>
        <w:t>对公司的发展目标、分</w:t>
      </w:r>
      <w:r>
        <w:rPr>
          <w:rFonts w:ascii="SimSun" w:hAnsi="SimSun" w:eastAsia="SimSun" w:cs="SimSun"/>
          <w:sz w:val="28"/>
          <w:szCs w:val="28"/>
        </w:rPr>
        <w:t>配、用工、领导廉洁自律等十余项内容，按照规定</w:t>
      </w:r>
      <w:r>
        <w:rPr>
          <w:rFonts w:ascii="SimSun" w:hAnsi="SimSun" w:eastAsia="SimSun" w:cs="SimSun"/>
          <w:sz w:val="28"/>
          <w:szCs w:val="28"/>
          <w:spacing w:val="-1"/>
        </w:rPr>
        <w:t>的程序、途径实施定期</w:t>
      </w:r>
      <w:r>
        <w:rPr>
          <w:rFonts w:ascii="SimSun" w:hAnsi="SimSun" w:eastAsia="SimSun" w:cs="SimSun"/>
          <w:sz w:val="28"/>
          <w:szCs w:val="28"/>
        </w:rPr>
        <w:t>公开，以监督公司高层领导的决策决议和廉洁勤政</w:t>
      </w:r>
      <w:r>
        <w:rPr>
          <w:rFonts w:ascii="SimSun" w:hAnsi="SimSun" w:eastAsia="SimSun" w:cs="SimSun"/>
          <w:sz w:val="28"/>
          <w:szCs w:val="28"/>
          <w:spacing w:val="-1"/>
        </w:rPr>
        <w:t>的情况，并接受上级单</w:t>
      </w:r>
      <w:r>
        <w:rPr>
          <w:rFonts w:ascii="SimSun" w:hAnsi="SimSun" w:eastAsia="SimSun" w:cs="SimSun"/>
          <w:sz w:val="28"/>
          <w:szCs w:val="28"/>
        </w:rPr>
        <w:t>位的监督和考核。同时，公司制定了《质量考核管</w:t>
      </w:r>
      <w:r>
        <w:rPr>
          <w:rFonts w:ascii="SimSun" w:hAnsi="SimSun" w:eastAsia="SimSun" w:cs="SimSun"/>
          <w:sz w:val="28"/>
          <w:szCs w:val="28"/>
          <w:spacing w:val="-1"/>
        </w:rPr>
        <w:t>理办法》等管理办法，</w:t>
      </w:r>
      <w:r>
        <w:rPr>
          <w:rFonts w:ascii="SimSun" w:hAnsi="SimSun" w:eastAsia="SimSun" w:cs="SimSun"/>
          <w:sz w:val="28"/>
          <w:szCs w:val="28"/>
          <w:spacing w:val="-1"/>
        </w:rPr>
        <w:t>对产品质量问题进行责罚，遵循对质量事故不放过原则。</w:t>
      </w:r>
    </w:p>
    <w:p>
      <w:pPr>
        <w:spacing w:line="412" w:lineRule="auto"/>
        <w:sectPr>
          <w:headerReference w:type="default" r:id="rId3"/>
          <w:pgSz w:w="11906" w:h="16839"/>
          <w:pgMar w:top="1341" w:right="1363" w:bottom="0" w:left="1463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2068"/>
        <w:spacing w:before="15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6"/>
        </w:rPr>
        <w:t>表</w:t>
      </w:r>
      <w:r>
        <w:rPr>
          <w:rFonts w:ascii="SimSun" w:hAnsi="SimSun" w:eastAsia="SimSun" w:cs="SimSun"/>
          <w:sz w:val="24"/>
          <w:szCs w:val="24"/>
          <w:spacing w:val="-20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6"/>
        </w:rPr>
        <w:t>2-1</w:t>
      </w:r>
      <w:r>
        <w:rPr>
          <w:rFonts w:ascii="SimSun" w:hAnsi="SimSun" w:eastAsia="SimSun" w:cs="SimSun"/>
          <w:sz w:val="24"/>
          <w:szCs w:val="24"/>
          <w:spacing w:val="-35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6"/>
        </w:rPr>
        <w:t>五谷宝兴所遵守的质量标准和其他相关法律</w:t>
      </w:r>
    </w:p>
    <w:p>
      <w:pPr>
        <w:spacing w:line="135" w:lineRule="exact"/>
        <w:rPr/>
      </w:pPr>
      <w:r/>
    </w:p>
    <w:tbl>
      <w:tblPr>
        <w:tblStyle w:val="TableNormal"/>
        <w:tblW w:w="8947" w:type="dxa"/>
        <w:tblInd w:w="2" w:type="dxa"/>
        <w:tblLayout w:type="fixed"/>
        <w:tblBorders>
          <w:top w:val="single" w:color="1F497D" w:sz="2" w:space="0"/>
          <w:left w:val="single" w:color="1F497D" w:sz="2" w:space="0"/>
          <w:bottom w:val="single" w:color="1F497D" w:sz="2" w:space="0"/>
          <w:right w:val="single" w:color="1F497D" w:sz="2" w:space="0"/>
          <w:insideH w:val="single" w:color="1F497D" w:sz="2" w:space="0"/>
          <w:insideV w:val="single" w:color="1F497D" w:sz="2" w:space="0"/>
        </w:tblBorders>
      </w:tblPr>
      <w:tblGrid>
        <w:gridCol w:w="2760"/>
        <w:gridCol w:w="6187"/>
      </w:tblGrid>
      <w:tr>
        <w:trPr>
          <w:trHeight w:val="597" w:hRule="atLeast"/>
        </w:trPr>
        <w:tc>
          <w:tcPr>
            <w:shd w:val="clear" w:fill="72AE2C"/>
            <w:tcW w:w="2760" w:type="dxa"/>
            <w:vAlign w:val="top"/>
            <w:tcBorders>
              <w:left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1184"/>
              <w:spacing w:before="138" w:line="228" w:lineRule="auto"/>
              <w:rPr/>
            </w:pPr>
            <w:r>
              <w:rPr>
                <w:b/>
                <w:bCs/>
                <w:color w:val="FFFFFF"/>
                <w:spacing w:val="4"/>
              </w:rPr>
              <w:t>类别</w:t>
            </w:r>
          </w:p>
        </w:tc>
        <w:tc>
          <w:tcPr>
            <w:shd w:val="clear" w:fill="72AE2C"/>
            <w:tcW w:w="6187" w:type="dxa"/>
            <w:vAlign w:val="top"/>
            <w:tcBorders>
              <w:right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919"/>
              <w:spacing w:before="138" w:line="228" w:lineRule="auto"/>
              <w:rPr/>
            </w:pPr>
            <w:r>
              <w:rPr>
                <w:b/>
                <w:bCs/>
                <w:color w:val="FFFFFF"/>
                <w:spacing w:val="-8"/>
              </w:rPr>
              <w:t>内容</w:t>
            </w:r>
          </w:p>
        </w:tc>
      </w:tr>
      <w:tr>
        <w:trPr>
          <w:trHeight w:val="1153" w:hRule="atLeast"/>
        </w:trPr>
        <w:tc>
          <w:tcPr>
            <w:tcW w:w="2760" w:type="dxa"/>
            <w:vAlign w:val="top"/>
            <w:tcBorders>
              <w:left w:val="single" w:color="000000" w:sz="2" w:space="0"/>
            </w:tcBorders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89"/>
              <w:spacing w:before="62" w:line="228" w:lineRule="auto"/>
              <w:rPr/>
            </w:pPr>
            <w:r>
              <w:rPr>
                <w:spacing w:val="6"/>
              </w:rPr>
              <w:t>一般类</w:t>
            </w:r>
          </w:p>
        </w:tc>
        <w:tc>
          <w:tcPr>
            <w:tcW w:w="6187" w:type="dxa"/>
            <w:vAlign w:val="top"/>
            <w:tcBorders>
              <w:right w:val="single" w:color="000000" w:sz="2" w:space="0"/>
            </w:tcBorders>
          </w:tcPr>
          <w:p>
            <w:pPr>
              <w:pStyle w:val="TableText"/>
              <w:ind w:left="117" w:right="10"/>
              <w:spacing w:before="74" w:line="334" w:lineRule="auto"/>
              <w:jc w:val="both"/>
              <w:rPr/>
            </w:pPr>
            <w:r>
              <w:rPr>
                <w:spacing w:val="-1"/>
              </w:rPr>
              <w:t>《公司法》、《商标法》、《专利法》、《会计法》、《产品质量法》、</w:t>
            </w:r>
            <w:r>
              <w:rPr>
                <w:spacing w:val="5"/>
              </w:rPr>
              <w:t xml:space="preserve"> </w:t>
            </w:r>
            <w:r>
              <w:rPr>
                <w:spacing w:val="5"/>
              </w:rPr>
              <w:t>《安全生产法》、《会计准则》、《公司登记条例》、《标准化法》、</w:t>
            </w:r>
            <w:r>
              <w:rPr>
                <w:spacing w:val="8"/>
              </w:rPr>
              <w:t xml:space="preserve"> </w:t>
            </w:r>
            <w:r>
              <w:rPr>
                <w:spacing w:val="7"/>
              </w:rPr>
              <w:t>《计量法》等</w:t>
            </w:r>
          </w:p>
        </w:tc>
      </w:tr>
      <w:tr>
        <w:trPr>
          <w:trHeight w:val="2319" w:hRule="atLeast"/>
        </w:trPr>
        <w:tc>
          <w:tcPr>
            <w:tcW w:w="2760" w:type="dxa"/>
            <w:vAlign w:val="top"/>
            <w:tcBorders>
              <w:left w:val="single" w:color="000000" w:sz="2" w:space="0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9"/>
              <w:spacing w:before="62" w:line="228" w:lineRule="auto"/>
              <w:rPr/>
            </w:pPr>
            <w:r>
              <w:rPr>
                <w:spacing w:val="7"/>
              </w:rPr>
              <w:t>管理体系类</w:t>
            </w:r>
          </w:p>
        </w:tc>
        <w:tc>
          <w:tcPr>
            <w:tcW w:w="6187" w:type="dxa"/>
            <w:vAlign w:val="top"/>
            <w:tcBorders>
              <w:right w:val="single" w:color="000000" w:sz="2" w:space="0"/>
            </w:tcBorders>
          </w:tcPr>
          <w:p>
            <w:pPr>
              <w:pStyle w:val="TableText"/>
              <w:ind w:left="117"/>
              <w:spacing w:before="74" w:line="228" w:lineRule="auto"/>
              <w:rPr/>
            </w:pPr>
            <w:r>
              <w:rPr>
                <w:spacing w:val="5"/>
              </w:rPr>
              <w:t>《质量管理体系》（</w:t>
            </w:r>
            <w:r>
              <w:rPr/>
              <w:t>GB</w:t>
            </w:r>
            <w:r>
              <w:rPr>
                <w:spacing w:val="5"/>
              </w:rPr>
              <w:t>/T</w:t>
            </w:r>
            <w:r>
              <w:rPr>
                <w:spacing w:val="42"/>
              </w:rPr>
              <w:t xml:space="preserve"> </w:t>
            </w:r>
            <w:r>
              <w:rPr>
                <w:spacing w:val="5"/>
              </w:rPr>
              <w:t>19001-2016）</w:t>
            </w:r>
          </w:p>
          <w:p>
            <w:pPr>
              <w:pStyle w:val="TableText"/>
              <w:ind w:left="117"/>
              <w:spacing w:before="228" w:line="228" w:lineRule="auto"/>
              <w:rPr/>
            </w:pPr>
            <w:r>
              <w:rPr>
                <w:spacing w:val="6"/>
              </w:rPr>
              <w:t>《环境管理体系》（</w:t>
            </w:r>
            <w:r>
              <w:rPr/>
              <w:t>GB</w:t>
            </w:r>
            <w:r>
              <w:rPr>
                <w:spacing w:val="6"/>
              </w:rPr>
              <w:t>/T 24001-2016）</w:t>
            </w:r>
          </w:p>
          <w:p>
            <w:pPr>
              <w:pStyle w:val="TableText"/>
              <w:ind w:left="117"/>
              <w:spacing w:before="228" w:line="228" w:lineRule="auto"/>
              <w:rPr/>
            </w:pPr>
            <w:r>
              <w:rPr>
                <w:spacing w:val="7"/>
              </w:rPr>
              <w:t>《职业健康安全管理体系》（</w:t>
            </w:r>
            <w:r>
              <w:rPr/>
              <w:t>GB</w:t>
            </w:r>
            <w:r>
              <w:rPr>
                <w:spacing w:val="7"/>
              </w:rPr>
              <w:t>/T 45001-2020）</w:t>
            </w:r>
          </w:p>
          <w:p>
            <w:pPr>
              <w:pStyle w:val="TableText"/>
              <w:ind w:left="117"/>
              <w:spacing w:before="228" w:line="229" w:lineRule="auto"/>
              <w:rPr/>
            </w:pPr>
            <w:r>
              <w:rPr>
                <w:spacing w:val="5"/>
              </w:rPr>
              <w:t>《卓越绩效体系》（</w:t>
            </w:r>
            <w:r>
              <w:rPr/>
              <w:t>GB</w:t>
            </w:r>
            <w:r>
              <w:rPr>
                <w:spacing w:val="5"/>
              </w:rPr>
              <w:t>/T</w:t>
            </w:r>
            <w:r>
              <w:rPr>
                <w:spacing w:val="42"/>
              </w:rPr>
              <w:t xml:space="preserve"> </w:t>
            </w:r>
            <w:r>
              <w:rPr>
                <w:spacing w:val="5"/>
              </w:rPr>
              <w:t>19580-2012）</w:t>
            </w:r>
          </w:p>
          <w:p>
            <w:pPr>
              <w:pStyle w:val="TableText"/>
              <w:ind w:left="117"/>
              <w:spacing w:before="228" w:line="228" w:lineRule="auto"/>
              <w:rPr/>
            </w:pPr>
            <w:r>
              <w:rPr>
                <w:spacing w:val="8"/>
              </w:rPr>
              <w:t>《企业质量诚信管理实施规范》（</w:t>
            </w:r>
            <w:r>
              <w:rPr/>
              <w:t>GB</w:t>
            </w:r>
            <w:r>
              <w:rPr>
                <w:spacing w:val="8"/>
              </w:rPr>
              <w:t>/T 2</w:t>
            </w:r>
            <w:r>
              <w:rPr>
                <w:spacing w:val="7"/>
              </w:rPr>
              <w:t>9467）</w:t>
            </w:r>
          </w:p>
        </w:tc>
      </w:tr>
      <w:tr>
        <w:trPr>
          <w:trHeight w:val="1737" w:hRule="atLeast"/>
        </w:trPr>
        <w:tc>
          <w:tcPr>
            <w:tcW w:w="2760" w:type="dxa"/>
            <w:vAlign w:val="top"/>
            <w:tcBorders>
              <w:left w:val="single" w:color="000000" w:sz="2" w:space="0"/>
            </w:tcBorders>
          </w:tcPr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spacing w:line="3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884"/>
              <w:spacing w:before="62" w:line="228" w:lineRule="auto"/>
              <w:rPr/>
            </w:pPr>
            <w:r>
              <w:rPr>
                <w:spacing w:val="8"/>
              </w:rPr>
              <w:t>产品标准类</w:t>
            </w:r>
          </w:p>
        </w:tc>
        <w:tc>
          <w:tcPr>
            <w:tcW w:w="6187" w:type="dxa"/>
            <w:vAlign w:val="top"/>
            <w:tcBorders>
              <w:right w:val="single" w:color="000000" w:sz="2" w:space="0"/>
            </w:tcBorders>
          </w:tcPr>
          <w:p>
            <w:pPr>
              <w:pStyle w:val="TableText"/>
              <w:ind w:left="109"/>
              <w:spacing w:before="76" w:line="228" w:lineRule="auto"/>
              <w:rPr/>
            </w:pPr>
            <w:r>
              <w:rPr>
                <w:spacing w:val="7"/>
              </w:rPr>
              <w:t>T/</w:t>
            </w:r>
            <w:r>
              <w:rPr/>
              <w:t>ZZB</w:t>
            </w:r>
            <w:r>
              <w:rPr>
                <w:spacing w:val="7"/>
              </w:rPr>
              <w:t xml:space="preserve"> 1056-2019《化妆品包装</w:t>
            </w:r>
            <w:r>
              <w:rPr>
                <w:spacing w:val="18"/>
              </w:rPr>
              <w:t xml:space="preserve"> </w:t>
            </w:r>
            <w:r>
              <w:rPr>
                <w:spacing w:val="7"/>
              </w:rPr>
              <w:t>塑料</w:t>
            </w:r>
            <w:r>
              <w:rPr>
                <w:spacing w:val="6"/>
              </w:rPr>
              <w:t>真空瓶》</w:t>
            </w:r>
          </w:p>
          <w:p>
            <w:pPr>
              <w:pStyle w:val="TableText"/>
              <w:ind w:left="110"/>
              <w:spacing w:before="228" w:line="229" w:lineRule="auto"/>
              <w:rPr/>
            </w:pPr>
            <w:r>
              <w:rPr/>
              <w:t>QB</w:t>
            </w:r>
            <w:r>
              <w:rPr>
                <w:spacing w:val="6"/>
              </w:rPr>
              <w:t>/T 4624-2013 《保温容器</w:t>
            </w:r>
            <w:r>
              <w:rPr>
                <w:spacing w:val="22"/>
              </w:rPr>
              <w:t xml:space="preserve"> </w:t>
            </w:r>
            <w:r>
              <w:rPr>
                <w:spacing w:val="6"/>
              </w:rPr>
              <w:t>保温箱》</w:t>
            </w:r>
          </w:p>
          <w:p>
            <w:pPr>
              <w:pStyle w:val="TableText"/>
              <w:ind w:left="112" w:right="191" w:hanging="3"/>
              <w:spacing w:before="227" w:line="335" w:lineRule="auto"/>
              <w:rPr/>
            </w:pPr>
            <w:r>
              <w:rPr/>
              <w:t>GB</w:t>
            </w:r>
            <w:r>
              <w:rPr>
                <w:spacing w:val="8"/>
              </w:rPr>
              <w:t xml:space="preserve"> 4806.7-2023《食品安全国家标准 食品接触用塑料材</w:t>
            </w:r>
            <w:r>
              <w:rPr>
                <w:spacing w:val="7"/>
              </w:rPr>
              <w:t>料及制品》</w:t>
            </w:r>
            <w:r>
              <w:rPr/>
              <w:t>等</w:t>
            </w:r>
          </w:p>
        </w:tc>
      </w:tr>
      <w:tr>
        <w:trPr>
          <w:trHeight w:val="816" w:hRule="atLeast"/>
        </w:trPr>
        <w:tc>
          <w:tcPr>
            <w:tcW w:w="2760" w:type="dxa"/>
            <w:vAlign w:val="top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TableText"/>
              <w:ind w:left="193"/>
              <w:spacing w:before="250" w:line="227" w:lineRule="auto"/>
              <w:rPr/>
            </w:pPr>
            <w:r>
              <w:rPr>
                <w:spacing w:val="8"/>
              </w:rPr>
              <w:t>员工权益保障与社会责任类</w:t>
            </w:r>
          </w:p>
        </w:tc>
        <w:tc>
          <w:tcPr>
            <w:tcW w:w="6187" w:type="dxa"/>
            <w:vAlign w:val="top"/>
            <w:tcBorders>
              <w:bottom w:val="single" w:color="000000" w:sz="2" w:space="0"/>
              <w:right w:val="single" w:color="000000" w:sz="2" w:space="0"/>
            </w:tcBorders>
          </w:tcPr>
          <w:p>
            <w:pPr>
              <w:pStyle w:val="TableText"/>
              <w:ind w:left="117" w:right="111"/>
              <w:spacing w:before="76" w:line="335" w:lineRule="auto"/>
              <w:rPr/>
            </w:pPr>
            <w:r>
              <w:rPr>
                <w:spacing w:val="8"/>
              </w:rPr>
              <w:t>《环境保护法》、《节约能源法》、《工会法》、《劳动合同法》、</w:t>
            </w:r>
            <w:r>
              <w:rPr>
                <w:spacing w:val="12"/>
              </w:rPr>
              <w:t xml:space="preserve"> </w:t>
            </w:r>
            <w:r>
              <w:rPr>
                <w:spacing w:val="9"/>
              </w:rPr>
              <w:t>《安全生产法》、《职业病防治法》等</w:t>
            </w:r>
          </w:p>
        </w:tc>
      </w:tr>
    </w:tbl>
    <w:p>
      <w:pPr>
        <w:ind w:left="122" w:right="21" w:firstLine="490"/>
        <w:spacing w:before="169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公司制定了《内部审核控制程序》、《管理评审控制程序》，并培养</w:t>
      </w:r>
      <w:r>
        <w:rPr>
          <w:rFonts w:ascii="SimSun" w:hAnsi="SimSun" w:eastAsia="SimSun" w:cs="SimSun"/>
          <w:sz w:val="28"/>
          <w:szCs w:val="28"/>
        </w:rPr>
        <w:t>内审员团队。为确保体系运行的有效性和持续改进，</w:t>
      </w:r>
      <w:r>
        <w:rPr>
          <w:rFonts w:ascii="SimSun" w:hAnsi="SimSun" w:eastAsia="SimSun" w:cs="SimSun"/>
          <w:sz w:val="28"/>
          <w:szCs w:val="28"/>
          <w:spacing w:val="-1"/>
        </w:rPr>
        <w:t>安排内审、过程审核</w:t>
      </w:r>
      <w:r>
        <w:rPr>
          <w:rFonts w:ascii="SimSun" w:hAnsi="SimSun" w:eastAsia="SimSun" w:cs="SimSun"/>
          <w:sz w:val="28"/>
          <w:szCs w:val="28"/>
        </w:rPr>
        <w:t>和质量稽查，对于审核中发现的不符合项，由责任部</w:t>
      </w:r>
      <w:r>
        <w:rPr>
          <w:rFonts w:ascii="SimSun" w:hAnsi="SimSun" w:eastAsia="SimSun" w:cs="SimSun"/>
          <w:sz w:val="28"/>
          <w:szCs w:val="28"/>
          <w:spacing w:val="-1"/>
        </w:rPr>
        <w:t>门分析原因，制定纠</w:t>
      </w:r>
      <w:r>
        <w:rPr>
          <w:rFonts w:ascii="SimSun" w:hAnsi="SimSun" w:eastAsia="SimSun" w:cs="SimSun"/>
          <w:sz w:val="28"/>
          <w:szCs w:val="28"/>
        </w:rPr>
        <w:t>正或预防措施，落实整改，并验证整改效果，最终形</w:t>
      </w:r>
      <w:r>
        <w:rPr>
          <w:rFonts w:ascii="SimSun" w:hAnsi="SimSun" w:eastAsia="SimSun" w:cs="SimSun"/>
          <w:sz w:val="28"/>
          <w:szCs w:val="28"/>
          <w:spacing w:val="-1"/>
        </w:rPr>
        <w:t>成内部审核报告，对</w:t>
      </w:r>
      <w:r>
        <w:rPr>
          <w:rFonts w:ascii="SimSun" w:hAnsi="SimSun" w:eastAsia="SimSun" w:cs="SimSun"/>
          <w:sz w:val="28"/>
          <w:szCs w:val="28"/>
          <w:spacing w:val="-6"/>
        </w:rPr>
        <w:t>体系的整改及不符合项的预防提出建议，并作为管理评审的一个重要输入，</w:t>
      </w:r>
      <w:r>
        <w:rPr>
          <w:rFonts w:ascii="SimSun" w:hAnsi="SimSun" w:eastAsia="SimSun" w:cs="SimSun"/>
          <w:sz w:val="28"/>
          <w:szCs w:val="28"/>
          <w:spacing w:val="-1"/>
        </w:rPr>
        <w:t>报告最高管理者。</w:t>
      </w:r>
    </w:p>
    <w:p>
      <w:pPr>
        <w:ind w:left="125" w:firstLine="566"/>
        <w:spacing w:before="115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公司制定了《产品质量控制程序》、《纠正和纠正措施控制程序》等</w:t>
      </w:r>
      <w:r>
        <w:rPr>
          <w:rFonts w:ascii="SimSun" w:hAnsi="SimSun" w:eastAsia="SimSun" w:cs="SimSun"/>
          <w:sz w:val="28"/>
          <w:szCs w:val="28"/>
          <w:spacing w:val="-5"/>
        </w:rPr>
        <w:t>技术文件，对不合格品进行了严格管控。公司所有的</w:t>
      </w:r>
      <w:r>
        <w:rPr>
          <w:rFonts w:ascii="SimSun" w:hAnsi="SimSun" w:eastAsia="SimSun" w:cs="SimSun"/>
          <w:sz w:val="28"/>
          <w:szCs w:val="28"/>
          <w:spacing w:val="-6"/>
        </w:rPr>
        <w:t>产品都经过严格检验，</w:t>
      </w:r>
      <w:r>
        <w:rPr>
          <w:rFonts w:ascii="SimSun" w:hAnsi="SimSun" w:eastAsia="SimSun" w:cs="SimSun"/>
          <w:sz w:val="28"/>
          <w:szCs w:val="28"/>
          <w:spacing w:val="-5"/>
        </w:rPr>
        <w:t>合格后方可流入下道工序或出厂。任何不合格产品均</w:t>
      </w:r>
      <w:r>
        <w:rPr>
          <w:rFonts w:ascii="SimSun" w:hAnsi="SimSun" w:eastAsia="SimSun" w:cs="SimSun"/>
          <w:sz w:val="28"/>
          <w:szCs w:val="28"/>
          <w:spacing w:val="-6"/>
        </w:rPr>
        <w:t>有明确的标识、记录、</w:t>
      </w:r>
    </w:p>
    <w:p>
      <w:pPr>
        <w:spacing w:line="413" w:lineRule="auto"/>
        <w:sectPr>
          <w:headerReference w:type="default" r:id="rId8"/>
          <w:pgSz w:w="11906" w:h="16839"/>
          <w:pgMar w:top="1341" w:right="1363" w:bottom="0" w:left="1350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14" w:right="19" w:firstLine="14"/>
        <w:spacing w:before="271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隔离和处理等要求，各种不合格产品返工、返修后必须经过重新检验合格</w:t>
      </w:r>
      <w:r>
        <w:rPr>
          <w:rFonts w:ascii="SimSun" w:hAnsi="SimSun" w:eastAsia="SimSun" w:cs="SimSun"/>
          <w:sz w:val="28"/>
          <w:szCs w:val="28"/>
          <w:spacing w:val="-2"/>
        </w:rPr>
        <w:t>后才能进入下道工序。</w:t>
      </w:r>
    </w:p>
    <w:p>
      <w:pPr>
        <w:ind w:left="13" w:right="19" w:firstLine="506"/>
        <w:spacing w:before="112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同时，根据《产品质量控制程序》，对于所有</w:t>
      </w:r>
      <w:r>
        <w:rPr>
          <w:rFonts w:ascii="SimSun" w:hAnsi="SimSun" w:eastAsia="SimSun" w:cs="SimSun"/>
          <w:sz w:val="28"/>
          <w:szCs w:val="28"/>
          <w:spacing w:val="-2"/>
        </w:rPr>
        <w:t>出现的不合格，均有详</w:t>
      </w:r>
      <w:r>
        <w:rPr>
          <w:rFonts w:ascii="SimSun" w:hAnsi="SimSun" w:eastAsia="SimSun" w:cs="SimSun"/>
          <w:sz w:val="28"/>
          <w:szCs w:val="28"/>
          <w:spacing w:val="-1"/>
        </w:rPr>
        <w:t>细记录，并由专人进行统计分析后，由责任部门依据《纠正和纠正措施控</w:t>
      </w:r>
      <w:r>
        <w:rPr>
          <w:rFonts w:ascii="SimSun" w:hAnsi="SimSun" w:eastAsia="SimSun" w:cs="SimSun"/>
          <w:sz w:val="28"/>
          <w:szCs w:val="28"/>
        </w:rPr>
        <w:t>制程序》制定纠正预防措施并进行整改，评估</w:t>
      </w:r>
      <w:r>
        <w:rPr>
          <w:rFonts w:ascii="SimSun" w:hAnsi="SimSun" w:eastAsia="SimSun" w:cs="SimSun"/>
          <w:sz w:val="28"/>
          <w:szCs w:val="28"/>
          <w:spacing w:val="-1"/>
        </w:rPr>
        <w:t>纠正预防措施有效之后方能</w:t>
      </w:r>
      <w:r>
        <w:rPr>
          <w:rFonts w:ascii="SimSun" w:hAnsi="SimSun" w:eastAsia="SimSun" w:cs="SimSun"/>
          <w:sz w:val="28"/>
          <w:szCs w:val="28"/>
          <w:spacing w:val="-2"/>
        </w:rPr>
        <w:t>关闭问题项。</w:t>
      </w:r>
    </w:p>
    <w:p>
      <w:pPr>
        <w:ind w:left="11" w:firstLine="481"/>
        <w:spacing w:before="115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此外，公司还制定了《管理手册》和《质量考核制度》，对出现的质</w:t>
      </w:r>
      <w:r>
        <w:rPr>
          <w:rFonts w:ascii="SimSun" w:hAnsi="SimSun" w:eastAsia="SimSun" w:cs="SimSun"/>
          <w:sz w:val="28"/>
          <w:szCs w:val="28"/>
        </w:rPr>
        <w:t>量问题进行问责和教育，并在日常研发、生</w:t>
      </w:r>
      <w:r>
        <w:rPr>
          <w:rFonts w:ascii="SimSun" w:hAnsi="SimSun" w:eastAsia="SimSun" w:cs="SimSun"/>
          <w:sz w:val="28"/>
          <w:szCs w:val="28"/>
          <w:spacing w:val="-1"/>
        </w:rPr>
        <w:t>产作业中，强调系统化，通过</w:t>
      </w:r>
      <w:r>
        <w:rPr>
          <w:rFonts w:ascii="Calibri" w:hAnsi="Calibri" w:eastAsia="Calibri" w:cs="Calibri"/>
          <w:sz w:val="28"/>
          <w:szCs w:val="28"/>
          <w:spacing w:val="-3"/>
        </w:rPr>
        <w:t>QC</w:t>
      </w:r>
      <w:r>
        <w:rPr>
          <w:rFonts w:ascii="Calibri" w:hAnsi="Calibri" w:eastAsia="Calibri" w:cs="Calibri"/>
          <w:sz w:val="28"/>
          <w:szCs w:val="28"/>
          <w:spacing w:val="29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小组、持续改善等活动及质量工具的展开，充分应用</w:t>
      </w:r>
      <w:r>
        <w:rPr>
          <w:rFonts w:ascii="SimSun" w:hAnsi="SimSun" w:eastAsia="SimSun" w:cs="SimSun"/>
          <w:sz w:val="28"/>
          <w:szCs w:val="28"/>
          <w:spacing w:val="-47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3"/>
        </w:rPr>
        <w:t>PDCA</w:t>
      </w:r>
      <w:r>
        <w:rPr>
          <w:rFonts w:ascii="Calibri" w:hAnsi="Calibri" w:eastAsia="Calibri" w:cs="Calibri"/>
          <w:sz w:val="28"/>
          <w:szCs w:val="28"/>
          <w:spacing w:val="15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循环，持续</w:t>
      </w:r>
      <w:r>
        <w:rPr>
          <w:rFonts w:ascii="SimSun" w:hAnsi="SimSun" w:eastAsia="SimSun" w:cs="SimSun"/>
          <w:sz w:val="28"/>
          <w:szCs w:val="28"/>
          <w:spacing w:val="-2"/>
        </w:rPr>
        <w:t>改善，追求卓越。</w:t>
      </w:r>
    </w:p>
    <w:p>
      <w:pPr>
        <w:spacing w:line="412" w:lineRule="auto"/>
        <w:sectPr>
          <w:headerReference w:type="default" r:id="rId9"/>
          <w:pgSz w:w="11906" w:h="16839"/>
          <w:pgMar w:top="1341" w:right="1461" w:bottom="0" w:left="1463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2948"/>
        <w:spacing w:before="252" w:line="224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55" w:id="19"/>
      <w:bookmarkEnd w:id="19"/>
      <w:r>
        <w:rPr>
          <w:rFonts w:ascii="SimSun" w:hAnsi="SimSun" w:eastAsia="SimSun" w:cs="SimSun"/>
          <w:sz w:val="31"/>
          <w:szCs w:val="31"/>
          <w:color w:val="2E75B5"/>
          <w:spacing w:val="8"/>
        </w:rPr>
        <w:t>第三章质量诚信管理</w:t>
      </w:r>
    </w:p>
    <w:p>
      <w:pPr>
        <w:ind w:left="577"/>
        <w:spacing w:before="319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17" w:id="20"/>
      <w:bookmarkEnd w:id="20"/>
      <w:bookmarkStart w:name="bookmark19" w:id="21"/>
      <w:bookmarkEnd w:id="21"/>
      <w:bookmarkStart w:name="bookmark16" w:id="22"/>
      <w:bookmarkEnd w:id="22"/>
      <w:bookmarkStart w:name="bookmark18" w:id="23"/>
      <w:bookmarkEnd w:id="23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10"/>
          <w:position w:val="2"/>
        </w:rPr>
        <w:t>3.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36"/>
          <w:position w:val="2"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10"/>
          <w:position w:val="2"/>
        </w:rPr>
        <w:t>1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8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10"/>
          <w:position w:val="2"/>
        </w:rPr>
        <w:t>质量承诺</w:t>
      </w:r>
    </w:p>
    <w:p>
      <w:pPr>
        <w:ind w:left="504"/>
        <w:spacing w:before="254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5"/>
        </w:rPr>
        <w:t>1</w:t>
      </w:r>
      <w:r>
        <w:rPr>
          <w:rFonts w:ascii="SimSun" w:hAnsi="SimSun" w:eastAsia="SimSun" w:cs="SimSun"/>
          <w:sz w:val="28"/>
          <w:szCs w:val="28"/>
          <w:spacing w:val="-5"/>
        </w:rPr>
        <w:t>）诚信守法</w:t>
      </w:r>
    </w:p>
    <w:p>
      <w:pPr>
        <w:pStyle w:val="BodyText"/>
        <w:spacing w:line="318" w:lineRule="auto"/>
        <w:rPr/>
      </w:pPr>
      <w:r/>
    </w:p>
    <w:p>
      <w:pPr>
        <w:ind w:left="14" w:firstLine="478"/>
        <w:spacing w:before="91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9"/>
        </w:rPr>
        <w:t>彻落实国家颁布的《环境保护法》、《安全生</w:t>
      </w:r>
      <w:r>
        <w:rPr>
          <w:rFonts w:ascii="SimSun" w:hAnsi="SimSun" w:eastAsia="SimSun" w:cs="SimSun"/>
          <w:sz w:val="28"/>
          <w:szCs w:val="28"/>
          <w:spacing w:val="-10"/>
        </w:rPr>
        <w:t>产法》、《产品质量法》</w:t>
      </w:r>
      <w:r>
        <w:rPr>
          <w:rFonts w:ascii="SimSun" w:hAnsi="SimSun" w:eastAsia="SimSun" w:cs="SimSun"/>
          <w:sz w:val="28"/>
          <w:szCs w:val="28"/>
          <w:spacing w:val="-1"/>
        </w:rPr>
        <w:t>等法律法规。同时，公司还加强廉政、法纪教育，完善公司治理结构，</w:t>
      </w:r>
    </w:p>
    <w:p>
      <w:pPr>
        <w:ind w:left="10" w:right="202" w:firstLine="2"/>
        <w:spacing w:before="2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制定了各类内部管理制度。公司还发布了员工行为规范，聘请法律顾问</w:t>
      </w:r>
      <w:r>
        <w:rPr>
          <w:rFonts w:ascii="SimSun" w:hAnsi="SimSun" w:eastAsia="SimSun" w:cs="SimSun"/>
          <w:sz w:val="28"/>
          <w:szCs w:val="28"/>
        </w:rPr>
        <w:t>及政府政法部门领导对员工进行相关法律、法规</w:t>
      </w:r>
      <w:r>
        <w:rPr>
          <w:rFonts w:ascii="SimSun" w:hAnsi="SimSun" w:eastAsia="SimSun" w:cs="SimSun"/>
          <w:sz w:val="28"/>
          <w:szCs w:val="28"/>
          <w:spacing w:val="-1"/>
        </w:rPr>
        <w:t>知识教育培训，以增强</w:t>
      </w:r>
      <w:r>
        <w:rPr>
          <w:rFonts w:ascii="SimSun" w:hAnsi="SimSun" w:eastAsia="SimSun" w:cs="SimSun"/>
          <w:sz w:val="28"/>
          <w:szCs w:val="28"/>
        </w:rPr>
        <w:t>员工法律意识，教育员工守法、懂法、用法、护</w:t>
      </w:r>
      <w:r>
        <w:rPr>
          <w:rFonts w:ascii="SimSun" w:hAnsi="SimSun" w:eastAsia="SimSun" w:cs="SimSun"/>
          <w:sz w:val="28"/>
          <w:szCs w:val="28"/>
          <w:spacing w:val="-1"/>
        </w:rPr>
        <w:t>法，自觉维护企业各项</w:t>
      </w:r>
      <w:r>
        <w:rPr>
          <w:rFonts w:ascii="SimSun" w:hAnsi="SimSun" w:eastAsia="SimSun" w:cs="SimSun"/>
          <w:sz w:val="28"/>
          <w:szCs w:val="28"/>
          <w:spacing w:val="-2"/>
        </w:rPr>
        <w:t>合法权益。</w:t>
      </w:r>
    </w:p>
    <w:p>
      <w:pPr>
        <w:ind w:left="34" w:right="130" w:firstLine="465"/>
        <w:spacing w:before="115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公司恪守以诚信经营为核心的商业道德规范，与外部环境建立了和睦</w:t>
      </w:r>
      <w:r>
        <w:rPr>
          <w:rFonts w:ascii="SimSun" w:hAnsi="SimSun" w:eastAsia="SimSun" w:cs="SimSun"/>
          <w:sz w:val="28"/>
          <w:szCs w:val="28"/>
          <w:spacing w:val="-1"/>
        </w:rPr>
        <w:t>的共同发展关系。在业务往来中，通过协议条款涵盖公司的诚</w:t>
      </w:r>
      <w:r>
        <w:rPr>
          <w:rFonts w:ascii="SimSun" w:hAnsi="SimSun" w:eastAsia="SimSun" w:cs="SimSun"/>
          <w:sz w:val="28"/>
          <w:szCs w:val="28"/>
          <w:spacing w:val="-2"/>
        </w:rPr>
        <w:t>信准则，</w:t>
      </w:r>
    </w:p>
    <w:p>
      <w:pPr>
        <w:ind w:left="11" w:right="204" w:firstLine="1"/>
        <w:spacing w:before="1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严格遵守合同，公开服务承诺监督，服务不到位及时赔偿客户损失等各</w:t>
      </w:r>
      <w:r>
        <w:rPr>
          <w:rFonts w:ascii="SimSun" w:hAnsi="SimSun" w:eastAsia="SimSun" w:cs="SimSun"/>
          <w:sz w:val="28"/>
          <w:szCs w:val="28"/>
          <w:spacing w:val="-1"/>
        </w:rPr>
        <w:t>种方式来接受相关方监督并影响经销商、供应商、公众等。</w:t>
      </w:r>
    </w:p>
    <w:p>
      <w:pPr>
        <w:ind w:left="496"/>
        <w:spacing w:before="115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3"/>
        </w:rPr>
        <w:t>2</w:t>
      </w:r>
      <w:r>
        <w:rPr>
          <w:rFonts w:ascii="SimSun" w:hAnsi="SimSun" w:eastAsia="SimSun" w:cs="SimSun"/>
          <w:sz w:val="28"/>
          <w:szCs w:val="28"/>
          <w:spacing w:val="-3"/>
        </w:rPr>
        <w:t>）满足客户需求</w:t>
      </w:r>
    </w:p>
    <w:p>
      <w:pPr>
        <w:pStyle w:val="BodyText"/>
        <w:spacing w:line="319" w:lineRule="auto"/>
        <w:rPr/>
      </w:pPr>
      <w:r/>
    </w:p>
    <w:p>
      <w:pPr>
        <w:ind w:left="11" w:right="51" w:firstLine="488"/>
        <w:spacing w:before="91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公司着力于产品的持续技术创新，以客户需求为中心，积极听取客户</w:t>
      </w:r>
      <w:r>
        <w:rPr>
          <w:rFonts w:ascii="SimSun" w:hAnsi="SimSun" w:eastAsia="SimSun" w:cs="SimSun"/>
          <w:sz w:val="28"/>
          <w:szCs w:val="28"/>
          <w:spacing w:val="-4"/>
        </w:rPr>
        <w:t>关于功能、质量、配置等方面的意见和建议</w:t>
      </w:r>
      <w:r>
        <w:rPr>
          <w:rFonts w:ascii="SimSun" w:hAnsi="SimSun" w:eastAsia="SimSun" w:cs="SimSun"/>
          <w:sz w:val="28"/>
          <w:szCs w:val="28"/>
          <w:spacing w:val="-5"/>
        </w:rPr>
        <w:t>，开展产品改进和创新活动，</w:t>
      </w:r>
      <w:r>
        <w:rPr>
          <w:rFonts w:ascii="SimSun" w:hAnsi="SimSun" w:eastAsia="SimSun" w:cs="SimSun"/>
          <w:sz w:val="28"/>
          <w:szCs w:val="28"/>
          <w:spacing w:val="-1"/>
        </w:rPr>
        <w:t>满足客户对产品和交期的需求。在产品质量方面，公司严格执行</w:t>
      </w:r>
    </w:p>
    <w:p>
      <w:pPr>
        <w:ind w:left="15" w:right="130" w:firstLine="9"/>
        <w:spacing w:before="1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3"/>
        </w:rPr>
        <w:t>ISO9001:2015  </w:t>
      </w:r>
      <w:r>
        <w:rPr>
          <w:rFonts w:ascii="SimSun" w:hAnsi="SimSun" w:eastAsia="SimSun" w:cs="SimSun"/>
          <w:sz w:val="28"/>
          <w:szCs w:val="28"/>
          <w:spacing w:val="-3"/>
        </w:rPr>
        <w:t>质量管理体系要求</w:t>
      </w:r>
      <w:r>
        <w:rPr>
          <w:rFonts w:ascii="SimSun" w:hAnsi="SimSun" w:eastAsia="SimSun" w:cs="SimSun"/>
          <w:sz w:val="28"/>
          <w:szCs w:val="28"/>
          <w:spacing w:val="-4"/>
        </w:rPr>
        <w:t>，通过开展技术攻关、质量改进、</w:t>
      </w:r>
      <w:r>
        <w:rPr>
          <w:rFonts w:ascii="Calibri" w:hAnsi="Calibri" w:eastAsia="Calibri" w:cs="Calibri"/>
          <w:sz w:val="28"/>
          <w:szCs w:val="28"/>
          <w:spacing w:val="-4"/>
        </w:rPr>
        <w:t>QC</w:t>
      </w:r>
      <w:r>
        <w:rPr>
          <w:rFonts w:ascii="Calibri" w:hAnsi="Calibri" w:eastAsia="Calibri" w:cs="Calibri"/>
          <w:sz w:val="28"/>
          <w:szCs w:val="28"/>
          <w:spacing w:val="23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小</w:t>
      </w:r>
      <w:r>
        <w:rPr>
          <w:rFonts w:ascii="SimSun" w:hAnsi="SimSun" w:eastAsia="SimSun" w:cs="SimSun"/>
          <w:sz w:val="28"/>
          <w:szCs w:val="28"/>
          <w:spacing w:val="-1"/>
        </w:rPr>
        <w:t>组等活动，保障产品质量安全。</w:t>
      </w:r>
    </w:p>
    <w:p>
      <w:pPr>
        <w:ind w:left="16" w:right="127" w:firstLine="483"/>
        <w:spacing w:before="67" w:line="405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公司率先通过了</w:t>
      </w:r>
      <w:r>
        <w:rPr>
          <w:rFonts w:ascii="SimSun" w:hAnsi="SimSun" w:eastAsia="SimSun" w:cs="SimSun"/>
          <w:sz w:val="28"/>
          <w:szCs w:val="28"/>
          <w:spacing w:val="-71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5"/>
        </w:rPr>
        <w:t>GB/T</w:t>
      </w:r>
      <w:r>
        <w:rPr>
          <w:rFonts w:ascii="Calibri" w:hAnsi="Calibri" w:eastAsia="Calibri" w:cs="Calibri"/>
          <w:sz w:val="28"/>
          <w:szCs w:val="28"/>
          <w:spacing w:val="23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5"/>
        </w:rPr>
        <w:t>19001-2016  </w:t>
      </w:r>
      <w:r>
        <w:rPr>
          <w:rFonts w:ascii="SimSun" w:hAnsi="SimSun" w:eastAsia="SimSun" w:cs="SimSun"/>
          <w:sz w:val="28"/>
          <w:szCs w:val="28"/>
          <w:spacing w:val="-5"/>
        </w:rPr>
        <w:t>质量管理体系认证，贯彻执行</w:t>
      </w:r>
      <w:r>
        <w:rPr>
          <w:rFonts w:ascii="SimSun" w:hAnsi="SimSun" w:eastAsia="SimSun" w:cs="SimSun"/>
          <w:sz w:val="28"/>
          <w:szCs w:val="28"/>
          <w:spacing w:val="-78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5"/>
        </w:rPr>
        <w:t>GB/T</w:t>
      </w:r>
      <w:r>
        <w:rPr>
          <w:rFonts w:ascii="Calibri" w:hAnsi="Calibri" w:eastAsia="Calibri" w:cs="Calibri"/>
          <w:sz w:val="28"/>
          <w:szCs w:val="28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"/>
        </w:rPr>
        <w:t>24001-2016</w:t>
      </w:r>
      <w:r>
        <w:rPr>
          <w:rFonts w:ascii="Calibri" w:hAnsi="Calibri" w:eastAsia="Calibri" w:cs="Calibri"/>
          <w:sz w:val="28"/>
          <w:szCs w:val="28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环境管理体系和</w:t>
      </w:r>
      <w:r>
        <w:rPr>
          <w:rFonts w:ascii="SimSun" w:hAnsi="SimSun" w:eastAsia="SimSun" w:cs="SimSun"/>
          <w:sz w:val="28"/>
          <w:szCs w:val="28"/>
          <w:spacing w:val="-59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"/>
        </w:rPr>
        <w:t>GB/T 45001-2020</w:t>
      </w:r>
      <w:r>
        <w:rPr>
          <w:rFonts w:ascii="Calibri" w:hAnsi="Calibri" w:eastAsia="Calibri" w:cs="Calibri"/>
          <w:sz w:val="28"/>
          <w:szCs w:val="28"/>
          <w:spacing w:val="2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职业</w:t>
      </w:r>
      <w:r>
        <w:rPr>
          <w:rFonts w:ascii="SimSun" w:hAnsi="SimSun" w:eastAsia="SimSun" w:cs="SimSun"/>
          <w:sz w:val="28"/>
          <w:szCs w:val="28"/>
          <w:spacing w:val="-2"/>
        </w:rPr>
        <w:t>健康安全管理体系。</w:t>
      </w:r>
    </w:p>
    <w:p>
      <w:pPr>
        <w:spacing w:line="405" w:lineRule="auto"/>
        <w:sectPr>
          <w:headerReference w:type="default" r:id="rId10"/>
          <w:pgSz w:w="11906" w:h="16839"/>
          <w:pgMar w:top="1341" w:right="1446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577"/>
        <w:spacing w:before="245" w:line="395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21" w:id="24"/>
      <w:bookmarkEnd w:id="24"/>
      <w:bookmarkStart w:name="bookmark20" w:id="25"/>
      <w:bookmarkEnd w:id="25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6"/>
          <w:position w:val="2"/>
        </w:rPr>
        <w:t>3.2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7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6"/>
          <w:position w:val="2"/>
        </w:rPr>
        <w:t>运作管理</w:t>
      </w:r>
    </w:p>
    <w:p>
      <w:pPr>
        <w:ind w:left="507"/>
        <w:spacing w:before="134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1）产品设计诚信管理</w:t>
      </w:r>
    </w:p>
    <w:p>
      <w:pPr>
        <w:ind w:left="12" w:firstLine="487"/>
        <w:spacing w:before="299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1"/>
        </w:rPr>
        <w:t>公司产品设计与研发严格依照《设计和开发控制程序》，从研发立项、</w:t>
      </w:r>
      <w:r>
        <w:rPr>
          <w:rFonts w:ascii="SimSun" w:hAnsi="SimSun" w:eastAsia="SimSun" w:cs="SimSun"/>
          <w:sz w:val="28"/>
          <w:szCs w:val="28"/>
          <w:spacing w:val="-4"/>
        </w:rPr>
        <w:t>过程各类活动记录、开发过程总结、管理考评控制研发相关的整个过程。</w:t>
      </w:r>
    </w:p>
    <w:p>
      <w:pPr>
        <w:ind w:left="493"/>
        <w:spacing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3"/>
        </w:rPr>
        <w:t>2）原材料或零部件采购诚信管理</w:t>
      </w:r>
    </w:p>
    <w:p>
      <w:pPr>
        <w:ind w:left="5" w:firstLine="490"/>
        <w:spacing w:before="293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企业根据物料对产品质量的风险程度，将物料分为</w:t>
      </w:r>
      <w:r>
        <w:rPr>
          <w:rFonts w:ascii="SimSun" w:hAnsi="SimSun" w:eastAsia="SimSun" w:cs="SimSun"/>
          <w:sz w:val="28"/>
          <w:szCs w:val="28"/>
          <w:spacing w:val="-58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3"/>
        </w:rPr>
        <w:t>A</w:t>
      </w:r>
      <w:r>
        <w:rPr>
          <w:rFonts w:ascii="Calibri" w:hAnsi="Calibri" w:eastAsia="Calibri" w:cs="Calibri"/>
          <w:sz w:val="28"/>
          <w:szCs w:val="28"/>
          <w:spacing w:val="-3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、</w:t>
      </w:r>
      <w:r>
        <w:rPr>
          <w:rFonts w:ascii="Calibri" w:hAnsi="Calibri" w:eastAsia="Calibri" w:cs="Calibri"/>
          <w:sz w:val="28"/>
          <w:szCs w:val="28"/>
          <w:spacing w:val="-3"/>
        </w:rPr>
        <w:t>B</w:t>
      </w:r>
      <w:r>
        <w:rPr>
          <w:rFonts w:ascii="Calibri" w:hAnsi="Calibri" w:eastAsia="Calibri" w:cs="Calibri"/>
          <w:sz w:val="28"/>
          <w:szCs w:val="28"/>
          <w:spacing w:val="17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两大类。对</w:t>
      </w:r>
      <w:r>
        <w:rPr>
          <w:rFonts w:ascii="Calibri" w:hAnsi="Calibri" w:eastAsia="Calibri" w:cs="Calibri"/>
          <w:sz w:val="28"/>
          <w:szCs w:val="28"/>
          <w:spacing w:val="-2"/>
        </w:rPr>
        <w:t>A</w:t>
      </w:r>
      <w:r>
        <w:rPr>
          <w:rFonts w:ascii="Calibri" w:hAnsi="Calibri" w:eastAsia="Calibri" w:cs="Calibri"/>
          <w:sz w:val="28"/>
          <w:szCs w:val="28"/>
          <w:spacing w:val="1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类物料供应商，除了必须符合法定的资质外，还</w:t>
      </w:r>
      <w:r>
        <w:rPr>
          <w:rFonts w:ascii="SimSun" w:hAnsi="SimSun" w:eastAsia="SimSun" w:cs="SimSun"/>
          <w:sz w:val="28"/>
          <w:szCs w:val="28"/>
          <w:spacing w:val="-3"/>
        </w:rPr>
        <w:t>要定期进行现场评审。</w:t>
      </w:r>
      <w:r>
        <w:rPr>
          <w:rFonts w:ascii="SimSun" w:hAnsi="SimSun" w:eastAsia="SimSun" w:cs="SimSun"/>
          <w:sz w:val="28"/>
          <w:szCs w:val="28"/>
          <w:spacing w:val="-1"/>
        </w:rPr>
        <w:t>对</w:t>
      </w:r>
      <w:r>
        <w:rPr>
          <w:rFonts w:ascii="SimSun" w:hAnsi="SimSun" w:eastAsia="SimSun" w:cs="SimSun"/>
          <w:sz w:val="28"/>
          <w:szCs w:val="28"/>
          <w:spacing w:val="-49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"/>
        </w:rPr>
        <w:t>B</w:t>
      </w:r>
      <w:r>
        <w:rPr>
          <w:rFonts w:ascii="Calibri" w:hAnsi="Calibri" w:eastAsia="Calibri" w:cs="Calibri"/>
          <w:sz w:val="28"/>
          <w:szCs w:val="28"/>
          <w:spacing w:val="1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类物料的供应商，企业首先要对该种物料进行风险</w:t>
      </w:r>
      <w:r>
        <w:rPr>
          <w:rFonts w:ascii="SimSun" w:hAnsi="SimSun" w:eastAsia="SimSun" w:cs="SimSun"/>
          <w:sz w:val="28"/>
          <w:szCs w:val="28"/>
          <w:spacing w:val="-2"/>
        </w:rPr>
        <w:t>分析，视供应商</w:t>
      </w:r>
      <w:r>
        <w:rPr>
          <w:rFonts w:ascii="SimSun" w:hAnsi="SimSun" w:eastAsia="SimSun" w:cs="SimSun"/>
          <w:sz w:val="28"/>
          <w:szCs w:val="28"/>
        </w:rPr>
        <w:t>提供物料的质量情况决定是否需进行现场审计。企业对物料</w:t>
      </w:r>
      <w:r>
        <w:rPr>
          <w:rFonts w:ascii="SimSun" w:hAnsi="SimSun" w:eastAsia="SimSun" w:cs="SimSun"/>
          <w:sz w:val="28"/>
          <w:szCs w:val="28"/>
          <w:spacing w:val="-1"/>
        </w:rPr>
        <w:t>供应商进行</w:t>
      </w:r>
      <w:r>
        <w:rPr>
          <w:rFonts w:ascii="SimSun" w:hAnsi="SimSun" w:eastAsia="SimSun" w:cs="SimSun"/>
          <w:sz w:val="28"/>
          <w:szCs w:val="28"/>
        </w:rPr>
        <w:t>资质审核及现场审核后，如符合要求同意购进的物料供应商</w:t>
      </w:r>
      <w:r>
        <w:rPr>
          <w:rFonts w:ascii="SimSun" w:hAnsi="SimSun" w:eastAsia="SimSun" w:cs="SimSun"/>
          <w:sz w:val="28"/>
          <w:szCs w:val="28"/>
          <w:spacing w:val="-1"/>
        </w:rPr>
        <w:t>应当建立质</w:t>
      </w:r>
      <w:r>
        <w:rPr>
          <w:rFonts w:ascii="SimSun" w:hAnsi="SimSun" w:eastAsia="SimSun" w:cs="SimSun"/>
          <w:sz w:val="28"/>
          <w:szCs w:val="28"/>
        </w:rPr>
        <w:t>量档案。对采购的原材料批批全检，凡未达到规定标准的原</w:t>
      </w:r>
      <w:r>
        <w:rPr>
          <w:rFonts w:ascii="SimSun" w:hAnsi="SimSun" w:eastAsia="SimSun" w:cs="SimSun"/>
          <w:sz w:val="28"/>
          <w:szCs w:val="28"/>
          <w:spacing w:val="-1"/>
        </w:rPr>
        <w:t>材料一律不</w:t>
      </w:r>
      <w:r>
        <w:rPr>
          <w:rFonts w:ascii="SimSun" w:hAnsi="SimSun" w:eastAsia="SimSun" w:cs="SimSun"/>
          <w:sz w:val="28"/>
          <w:szCs w:val="28"/>
          <w:spacing w:val="-1"/>
        </w:rPr>
        <w:t>得入库使用。</w:t>
      </w:r>
    </w:p>
    <w:p>
      <w:pPr>
        <w:ind w:left="494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4"/>
        </w:rPr>
        <w:t>3）生产过程诚信管理</w:t>
      </w:r>
    </w:p>
    <w:p>
      <w:pPr>
        <w:ind w:left="10" w:firstLine="489"/>
        <w:spacing w:before="296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公司制定并逐步完善各种生产管理制度、岗位说明书和安全操作工</w:t>
      </w:r>
      <w:r>
        <w:rPr>
          <w:rFonts w:ascii="SimSun" w:hAnsi="SimSun" w:eastAsia="SimSun" w:cs="SimSun"/>
          <w:sz w:val="28"/>
          <w:szCs w:val="28"/>
          <w:spacing w:val="1"/>
        </w:rPr>
        <w:t>程。技术部负责各种检验规程的编制、具体负责各品</w:t>
      </w:r>
      <w:r>
        <w:rPr>
          <w:rFonts w:ascii="SimSun" w:hAnsi="SimSun" w:eastAsia="SimSun" w:cs="SimSun"/>
          <w:sz w:val="28"/>
          <w:szCs w:val="28"/>
        </w:rPr>
        <w:t>种技术管理工作，</w:t>
      </w:r>
      <w:r>
        <w:rPr>
          <w:rFonts w:ascii="SimSun" w:hAnsi="SimSun" w:eastAsia="SimSun" w:cs="SimSun"/>
          <w:sz w:val="28"/>
          <w:szCs w:val="28"/>
        </w:rPr>
        <w:t>制定并逐步完善了各种岗位操作规程和各类工艺</w:t>
      </w:r>
      <w:r>
        <w:rPr>
          <w:rFonts w:ascii="SimSun" w:hAnsi="SimSun" w:eastAsia="SimSun" w:cs="SimSun"/>
          <w:sz w:val="28"/>
          <w:szCs w:val="28"/>
          <w:spacing w:val="-1"/>
        </w:rPr>
        <w:t>规程。质检部负责具体</w:t>
      </w:r>
      <w:r>
        <w:rPr>
          <w:rFonts w:ascii="SimSun" w:hAnsi="SimSun" w:eastAsia="SimSun" w:cs="SimSun"/>
          <w:sz w:val="28"/>
          <w:szCs w:val="28"/>
          <w:spacing w:val="-4"/>
        </w:rPr>
        <w:t>原辅材料、半成品及成品的检验。生产部负责采用车间集中培训和班前、</w:t>
      </w:r>
      <w:r>
        <w:rPr>
          <w:rFonts w:ascii="SimSun" w:hAnsi="SimSun" w:eastAsia="SimSun" w:cs="SimSun"/>
          <w:sz w:val="28"/>
          <w:szCs w:val="28"/>
        </w:rPr>
        <w:t>班后会对各岗位操作人员进行全面的岗位技能培</w:t>
      </w:r>
      <w:r>
        <w:rPr>
          <w:rFonts w:ascii="SimSun" w:hAnsi="SimSun" w:eastAsia="SimSun" w:cs="SimSun"/>
          <w:sz w:val="28"/>
          <w:szCs w:val="28"/>
          <w:spacing w:val="-1"/>
        </w:rPr>
        <w:t>训，并采用多种方式进</w:t>
      </w:r>
      <w:r>
        <w:rPr>
          <w:rFonts w:ascii="SimSun" w:hAnsi="SimSun" w:eastAsia="SimSun" w:cs="SimSun"/>
          <w:sz w:val="28"/>
          <w:szCs w:val="28"/>
        </w:rPr>
        <w:t>行稽查、考核，增强员工质量意识，提高操作水</w:t>
      </w:r>
      <w:r>
        <w:rPr>
          <w:rFonts w:ascii="SimSun" w:hAnsi="SimSun" w:eastAsia="SimSun" w:cs="SimSun"/>
          <w:sz w:val="28"/>
          <w:szCs w:val="28"/>
          <w:spacing w:val="-1"/>
        </w:rPr>
        <w:t>平，在生产过程中，各</w:t>
      </w:r>
      <w:r>
        <w:rPr>
          <w:rFonts w:ascii="SimSun" w:hAnsi="SimSun" w:eastAsia="SimSun" w:cs="SimSun"/>
          <w:sz w:val="28"/>
          <w:szCs w:val="28"/>
        </w:rPr>
        <w:t>级管理人员严格履行管理职责，及时检查，及时</w:t>
      </w:r>
      <w:r>
        <w:rPr>
          <w:rFonts w:ascii="SimSun" w:hAnsi="SimSun" w:eastAsia="SimSun" w:cs="SimSun"/>
          <w:sz w:val="28"/>
          <w:szCs w:val="28"/>
          <w:spacing w:val="-1"/>
        </w:rPr>
        <w:t>纠正差错，保证生产秩</w:t>
      </w:r>
      <w:r>
        <w:rPr>
          <w:rFonts w:ascii="SimSun" w:hAnsi="SimSun" w:eastAsia="SimSun" w:cs="SimSun"/>
          <w:sz w:val="28"/>
          <w:szCs w:val="28"/>
          <w:spacing w:val="-2"/>
        </w:rPr>
        <w:t>序的稳定。</w:t>
      </w:r>
    </w:p>
    <w:p>
      <w:pPr>
        <w:spacing w:line="412" w:lineRule="auto"/>
        <w:sectPr>
          <w:headerReference w:type="default" r:id="rId11"/>
          <w:pgSz w:w="11906" w:h="16839"/>
          <w:pgMar w:top="1341" w:right="1475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11" w:firstLine="478"/>
        <w:spacing w:before="272" w:line="412" w:lineRule="auto"/>
        <w:jc w:val="both"/>
        <w:rPr>
          <w:rFonts w:ascii="SimSun" w:hAnsi="SimSun" w:eastAsia="SimSun" w:cs="SimSun"/>
          <w:sz w:val="28"/>
          <w:szCs w:val="28"/>
        </w:rPr>
      </w:pPr>
      <w:bookmarkStart w:name="bookmark56" w:id="26"/>
      <w:bookmarkEnd w:id="26"/>
      <w:r>
        <w:rPr>
          <w:rFonts w:ascii="SimSun" w:hAnsi="SimSun" w:eastAsia="SimSun" w:cs="SimSun"/>
          <w:sz w:val="28"/>
          <w:szCs w:val="28"/>
          <w:spacing w:val="-10"/>
        </w:rPr>
        <w:t>对生产所需的原料、辅料、包装材料进行投料前复核</w:t>
      </w:r>
      <w:r>
        <w:rPr>
          <w:rFonts w:ascii="SimSun" w:hAnsi="SimSun" w:eastAsia="SimSun" w:cs="SimSun"/>
          <w:sz w:val="28"/>
          <w:szCs w:val="28"/>
          <w:spacing w:val="-11"/>
        </w:rPr>
        <w:t>，把好中间产品、</w:t>
      </w:r>
      <w:r>
        <w:rPr>
          <w:rFonts w:ascii="SimSun" w:hAnsi="SimSun" w:eastAsia="SimSun" w:cs="SimSun"/>
          <w:sz w:val="28"/>
          <w:szCs w:val="28"/>
        </w:rPr>
        <w:t>成品的质量关，严格执行“不生产不合格品</w:t>
      </w:r>
      <w:r>
        <w:rPr>
          <w:rFonts w:ascii="SimSun" w:hAnsi="SimSun" w:eastAsia="SimSun" w:cs="SimSun"/>
          <w:sz w:val="28"/>
          <w:szCs w:val="28"/>
          <w:spacing w:val="-1"/>
        </w:rPr>
        <w:t>，不接收不合格品，不流转</w:t>
      </w:r>
      <w:r>
        <w:rPr>
          <w:rFonts w:ascii="SimSun" w:hAnsi="SimSun" w:eastAsia="SimSun" w:cs="SimSun"/>
          <w:sz w:val="28"/>
          <w:szCs w:val="28"/>
          <w:spacing w:val="-3"/>
        </w:rPr>
        <w:t>不合格品</w:t>
      </w:r>
      <w:r>
        <w:rPr>
          <w:rFonts w:ascii="SimSun" w:hAnsi="SimSun" w:eastAsia="SimSun" w:cs="SimSun"/>
          <w:sz w:val="28"/>
          <w:szCs w:val="28"/>
          <w:spacing w:val="-9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”的“三不原则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”，关键工序设质量控制点，督促员工做好自</w:t>
      </w:r>
      <w:r>
        <w:rPr>
          <w:rFonts w:ascii="SimSun" w:hAnsi="SimSun" w:eastAsia="SimSun" w:cs="SimSun"/>
          <w:sz w:val="28"/>
          <w:szCs w:val="28"/>
        </w:rPr>
        <w:t>检、互检，执行监控核查规程，严格批记录</w:t>
      </w:r>
      <w:r>
        <w:rPr>
          <w:rFonts w:ascii="SimSun" w:hAnsi="SimSun" w:eastAsia="SimSun" w:cs="SimSun"/>
          <w:sz w:val="28"/>
          <w:szCs w:val="28"/>
          <w:spacing w:val="-1"/>
        </w:rPr>
        <w:t>的管理规程，做到领用、发</w:t>
      </w:r>
      <w:r>
        <w:rPr>
          <w:rFonts w:ascii="SimSun" w:hAnsi="SimSun" w:eastAsia="SimSun" w:cs="SimSun"/>
          <w:sz w:val="28"/>
          <w:szCs w:val="28"/>
        </w:rPr>
        <w:t>放和核对相统一。对每一生产步骤进行物料</w:t>
      </w:r>
      <w:r>
        <w:rPr>
          <w:rFonts w:ascii="SimSun" w:hAnsi="SimSun" w:eastAsia="SimSun" w:cs="SimSun"/>
          <w:sz w:val="28"/>
          <w:szCs w:val="28"/>
          <w:spacing w:val="-1"/>
        </w:rPr>
        <w:t>平衡，保证物料的投入和产</w:t>
      </w:r>
      <w:r>
        <w:rPr>
          <w:rFonts w:ascii="SimSun" w:hAnsi="SimSun" w:eastAsia="SimSun" w:cs="SimSun"/>
          <w:sz w:val="28"/>
          <w:szCs w:val="28"/>
          <w:spacing w:val="-4"/>
        </w:rPr>
        <w:t>品的产出数量与工艺要求相一致，确认无潜在质量隐患，符合注册要求。</w:t>
      </w:r>
    </w:p>
    <w:p>
      <w:pPr>
        <w:ind w:left="11" w:right="100" w:firstLine="488"/>
        <w:spacing w:before="118" w:line="411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公司根据行业特点及实际情况，加强生产过程的信息化建设水平，在</w:t>
      </w:r>
      <w:r>
        <w:rPr>
          <w:rFonts w:ascii="SimSun" w:hAnsi="SimSun" w:eastAsia="SimSun" w:cs="SimSun"/>
          <w:sz w:val="28"/>
          <w:szCs w:val="28"/>
          <w:spacing w:val="-1"/>
        </w:rPr>
        <w:t>应用金蝶系统的生产管理模块对整个过程进行数据采集和监控外，还专</w:t>
      </w:r>
      <w:r>
        <w:rPr>
          <w:rFonts w:ascii="SimSun" w:hAnsi="SimSun" w:eastAsia="SimSun" w:cs="SimSun"/>
          <w:sz w:val="28"/>
          <w:szCs w:val="28"/>
        </w:rPr>
        <w:t>门在装配车间建立信息塔服务系统，对公司</w:t>
      </w:r>
      <w:r>
        <w:rPr>
          <w:rFonts w:ascii="SimSun" w:hAnsi="SimSun" w:eastAsia="SimSun" w:cs="SimSun"/>
          <w:sz w:val="28"/>
          <w:szCs w:val="28"/>
          <w:spacing w:val="-1"/>
        </w:rPr>
        <w:t>整个生产过程实行系统化管</w:t>
      </w:r>
      <w:r>
        <w:rPr>
          <w:rFonts w:ascii="SimSun" w:hAnsi="SimSun" w:eastAsia="SimSun" w:cs="SimSun"/>
          <w:sz w:val="28"/>
          <w:szCs w:val="28"/>
        </w:rPr>
        <w:t>理。并挖掘内部潜力，发挥技术骨干人员的</w:t>
      </w:r>
      <w:r>
        <w:rPr>
          <w:rFonts w:ascii="SimSun" w:hAnsi="SimSun" w:eastAsia="SimSun" w:cs="SimSun"/>
          <w:sz w:val="28"/>
          <w:szCs w:val="28"/>
          <w:spacing w:val="-1"/>
        </w:rPr>
        <w:t>力量，开展对现有设备进行</w:t>
      </w:r>
      <w:r>
        <w:rPr>
          <w:rFonts w:ascii="SimSun" w:hAnsi="SimSun" w:eastAsia="SimSun" w:cs="SimSun"/>
          <w:sz w:val="28"/>
          <w:szCs w:val="28"/>
        </w:rPr>
        <w:t>持续性改造或科技创新工作，成立技术攻关</w:t>
      </w:r>
      <w:r>
        <w:rPr>
          <w:rFonts w:ascii="SimSun" w:hAnsi="SimSun" w:eastAsia="SimSun" w:cs="SimSun"/>
          <w:sz w:val="28"/>
          <w:szCs w:val="28"/>
          <w:spacing w:val="-1"/>
        </w:rPr>
        <w:t>小组，对薄弱环节进行技术</w:t>
      </w:r>
      <w:r>
        <w:rPr>
          <w:rFonts w:ascii="SimSun" w:hAnsi="SimSun" w:eastAsia="SimSun" w:cs="SimSun"/>
          <w:sz w:val="28"/>
          <w:szCs w:val="28"/>
        </w:rPr>
        <w:t>攻关；生产员工上岗前要经过培训及考核，</w:t>
      </w:r>
      <w:r>
        <w:rPr>
          <w:rFonts w:ascii="SimSun" w:hAnsi="SimSun" w:eastAsia="SimSun" w:cs="SimSun"/>
          <w:sz w:val="28"/>
          <w:szCs w:val="28"/>
          <w:spacing w:val="-1"/>
        </w:rPr>
        <w:t>建立全员培训档案，通过集</w:t>
      </w:r>
      <w:r>
        <w:rPr>
          <w:rFonts w:ascii="SimSun" w:hAnsi="SimSun" w:eastAsia="SimSun" w:cs="SimSun"/>
          <w:sz w:val="28"/>
          <w:szCs w:val="28"/>
          <w:spacing w:val="-4"/>
        </w:rPr>
        <w:t>中培训、班前会培训、“传、帮、带</w:t>
      </w:r>
      <w:r>
        <w:rPr>
          <w:rFonts w:ascii="SimSun" w:hAnsi="SimSun" w:eastAsia="SimSun" w:cs="SimSun"/>
          <w:sz w:val="28"/>
          <w:szCs w:val="28"/>
          <w:spacing w:val="-9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”、</w:t>
      </w:r>
      <w:r>
        <w:rPr>
          <w:rFonts w:ascii="SimSun" w:hAnsi="SimSun" w:eastAsia="SimSun" w:cs="SimSun"/>
          <w:sz w:val="28"/>
          <w:szCs w:val="28"/>
          <w:spacing w:val="-74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目视化等多种方式进行培训，</w:t>
      </w:r>
    </w:p>
    <w:p>
      <w:pPr>
        <w:ind w:left="18"/>
        <w:spacing w:before="1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强化其工作技能和质量意识。生产员工严格遵守车间纪律。</w:t>
      </w:r>
    </w:p>
    <w:p>
      <w:pPr>
        <w:pStyle w:val="BodyText"/>
        <w:spacing w:line="291" w:lineRule="auto"/>
        <w:rPr/>
      </w:pPr>
      <w:r/>
    </w:p>
    <w:p>
      <w:pPr>
        <w:ind w:left="577"/>
        <w:spacing w:before="91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23" w:id="27"/>
      <w:bookmarkEnd w:id="27"/>
      <w:bookmarkStart w:name="bookmark22" w:id="28"/>
      <w:bookmarkEnd w:id="28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7"/>
          <w:position w:val="2"/>
        </w:rPr>
        <w:t>3.3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25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7"/>
          <w:position w:val="2"/>
        </w:rPr>
        <w:t>营销管理</w:t>
      </w:r>
    </w:p>
    <w:p>
      <w:pPr>
        <w:ind w:left="10" w:right="98" w:firstLine="485"/>
        <w:spacing w:before="257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五谷宝兴根据战略要求，对市场进行细分，以提高资源和运作的有效</w:t>
      </w:r>
      <w:r>
        <w:rPr>
          <w:rFonts w:ascii="SimSun" w:hAnsi="SimSun" w:eastAsia="SimSun" w:cs="SimSun"/>
          <w:sz w:val="28"/>
          <w:szCs w:val="28"/>
          <w:spacing w:val="-1"/>
        </w:rPr>
        <w:t>性和针对性。公司将顾客分为战略客户、重要客户、普通客户三类。针</w:t>
      </w:r>
      <w:r>
        <w:rPr>
          <w:rFonts w:ascii="SimSun" w:hAnsi="SimSun" w:eastAsia="SimSun" w:cs="SimSun"/>
          <w:sz w:val="28"/>
          <w:szCs w:val="28"/>
        </w:rPr>
        <w:t>对不同类型顾客确定顾客的需求与期望，针对其</w:t>
      </w:r>
      <w:r>
        <w:rPr>
          <w:rFonts w:ascii="SimSun" w:hAnsi="SimSun" w:eastAsia="SimSun" w:cs="SimSun"/>
          <w:sz w:val="28"/>
          <w:szCs w:val="28"/>
          <w:spacing w:val="-1"/>
        </w:rPr>
        <w:t>需求与期望来确定适当</w:t>
      </w:r>
      <w:r>
        <w:rPr>
          <w:rFonts w:ascii="SimSun" w:hAnsi="SimSun" w:eastAsia="SimSun" w:cs="SimSun"/>
          <w:sz w:val="28"/>
          <w:szCs w:val="28"/>
        </w:rPr>
        <w:t>的方法，建立相应的体系与团队，建立各种渠道</w:t>
      </w:r>
      <w:r>
        <w:rPr>
          <w:rFonts w:ascii="SimSun" w:hAnsi="SimSun" w:eastAsia="SimSun" w:cs="SimSun"/>
          <w:sz w:val="28"/>
          <w:szCs w:val="28"/>
          <w:spacing w:val="-1"/>
        </w:rPr>
        <w:t>和方法，针对性的进行</w:t>
      </w:r>
      <w:r>
        <w:rPr>
          <w:rFonts w:ascii="SimSun" w:hAnsi="SimSun" w:eastAsia="SimSun" w:cs="SimSun"/>
          <w:sz w:val="28"/>
          <w:szCs w:val="28"/>
          <w:spacing w:val="-1"/>
        </w:rPr>
        <w:t>顾客需求与期望的了解。</w:t>
      </w:r>
    </w:p>
    <w:p>
      <w:pPr>
        <w:ind w:left="12" w:firstLine="487"/>
        <w:spacing w:before="114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公司通过展览会、参加同行业会议、公共媒体、互联网、外部机构等</w:t>
      </w:r>
      <w:r>
        <w:rPr>
          <w:rFonts w:ascii="SimSun" w:hAnsi="SimSun" w:eastAsia="SimSun" w:cs="SimSun"/>
          <w:sz w:val="28"/>
          <w:szCs w:val="28"/>
          <w:spacing w:val="-4"/>
        </w:rPr>
        <w:t>渠道，以问卷调查、面对面或电话访谈等方法，了解客户的需求和期望。</w:t>
      </w:r>
    </w:p>
    <w:p>
      <w:pPr>
        <w:spacing w:line="413" w:lineRule="auto"/>
        <w:sectPr>
          <w:pgSz w:w="11906" w:h="16839"/>
          <w:pgMar w:top="1341" w:right="1475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12" w:firstLine="487"/>
        <w:spacing w:before="273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公司各部门定期搜集顾客信息，解析后确定的顾客需求信息按照不同</w:t>
      </w:r>
      <w:r>
        <w:rPr>
          <w:rFonts w:ascii="SimSun" w:hAnsi="SimSun" w:eastAsia="SimSun" w:cs="SimSun"/>
          <w:sz w:val="28"/>
          <w:szCs w:val="28"/>
          <w:spacing w:val="-1"/>
        </w:rPr>
        <w:t>细分市场进行分类梳理总结，形成不同顾客群的需求与期望数据库，并</w:t>
      </w:r>
      <w:r>
        <w:rPr>
          <w:rFonts w:ascii="SimSun" w:hAnsi="SimSun" w:eastAsia="SimSun" w:cs="SimSun"/>
          <w:sz w:val="28"/>
          <w:szCs w:val="28"/>
          <w:spacing w:val="-1"/>
        </w:rPr>
        <w:t>从中归纳出针对不同细分市场顾客群总体需求特点的汇总资料，以供产</w:t>
      </w:r>
      <w:r>
        <w:rPr>
          <w:rFonts w:ascii="SimSun" w:hAnsi="SimSun" w:eastAsia="SimSun" w:cs="SimSun"/>
          <w:sz w:val="28"/>
          <w:szCs w:val="28"/>
          <w:spacing w:val="-1"/>
        </w:rPr>
        <w:t>品经营规划、产品开发设计、过程控制等决策时参考。</w:t>
      </w:r>
    </w:p>
    <w:p>
      <w:pPr>
        <w:ind w:left="11" w:firstLine="488"/>
        <w:spacing w:before="116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6"/>
        </w:rPr>
        <w:t>公司树立“以客户需求为导向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6"/>
        </w:rPr>
        <w:t>”的服务理念，要求业务人</w:t>
      </w:r>
      <w:r>
        <w:rPr>
          <w:rFonts w:ascii="SimSun" w:hAnsi="SimSun" w:eastAsia="SimSun" w:cs="SimSun"/>
          <w:sz w:val="28"/>
          <w:szCs w:val="28"/>
          <w:spacing w:val="-7"/>
        </w:rPr>
        <w:t>员对于任何</w:t>
      </w:r>
      <w:r>
        <w:rPr>
          <w:rFonts w:ascii="SimSun" w:hAnsi="SimSun" w:eastAsia="SimSun" w:cs="SimSun"/>
          <w:sz w:val="28"/>
          <w:szCs w:val="28"/>
        </w:rPr>
        <w:t>一位客户，不论他下单与否，都要做到热情</w:t>
      </w:r>
      <w:r>
        <w:rPr>
          <w:rFonts w:ascii="SimSun" w:hAnsi="SimSun" w:eastAsia="SimSun" w:cs="SimSun"/>
          <w:sz w:val="28"/>
          <w:szCs w:val="28"/>
          <w:spacing w:val="-1"/>
        </w:rPr>
        <w:t>、周到，都要尽量满足他们</w:t>
      </w:r>
      <w:r>
        <w:rPr>
          <w:rFonts w:ascii="SimSun" w:hAnsi="SimSun" w:eastAsia="SimSun" w:cs="SimSun"/>
          <w:sz w:val="28"/>
          <w:szCs w:val="28"/>
        </w:rPr>
        <w:t>的所有合理需求。制订了《顾客沟通与反馈</w:t>
      </w:r>
      <w:r>
        <w:rPr>
          <w:rFonts w:ascii="SimSun" w:hAnsi="SimSun" w:eastAsia="SimSun" w:cs="SimSun"/>
          <w:sz w:val="28"/>
          <w:szCs w:val="28"/>
          <w:spacing w:val="-1"/>
        </w:rPr>
        <w:t>管理程序》等，从各方面增</w:t>
      </w:r>
      <w:r>
        <w:rPr>
          <w:rFonts w:ascii="SimSun" w:hAnsi="SimSun" w:eastAsia="SimSun" w:cs="SimSun"/>
          <w:sz w:val="28"/>
          <w:szCs w:val="28"/>
          <w:spacing w:val="-1"/>
        </w:rPr>
        <w:t>加业务人员的技能和素质，提升了顾客成交率。</w:t>
      </w:r>
    </w:p>
    <w:p>
      <w:pPr>
        <w:ind w:left="18" w:firstLine="481"/>
        <w:spacing w:before="115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公司建立及时反馈处理用户投诉意见的快速反应机制，设立服务专线</w:t>
      </w:r>
      <w:r>
        <w:rPr>
          <w:rFonts w:ascii="SimSun" w:hAnsi="SimSun" w:eastAsia="SimSun" w:cs="SimSun"/>
          <w:sz w:val="28"/>
          <w:szCs w:val="28"/>
          <w:spacing w:val="-1"/>
        </w:rPr>
        <w:t>并为产品质量投商业保险。公司产品生产过程符合国家、地方的法律、</w:t>
      </w:r>
    </w:p>
    <w:p>
      <w:pPr>
        <w:ind w:left="32" w:hanging="20"/>
        <w:spacing w:before="1" w:line="413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4"/>
        </w:rPr>
        <w:t>法规要求，在正常运输、存储、使用条件下，产品质保期为</w:t>
      </w:r>
      <w:r>
        <w:rPr>
          <w:rFonts w:ascii="SimSun" w:hAnsi="SimSun" w:eastAsia="SimSun" w:cs="SimSun"/>
          <w:sz w:val="28"/>
          <w:szCs w:val="28"/>
          <w:spacing w:val="-36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4"/>
        </w:rPr>
        <w:t>12</w:t>
      </w:r>
      <w:r>
        <w:rPr>
          <w:rFonts w:ascii="Calibri" w:hAnsi="Calibri" w:eastAsia="Calibri" w:cs="Calibri"/>
          <w:sz w:val="28"/>
          <w:szCs w:val="28"/>
          <w:spacing w:val="16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个月，如</w:t>
      </w:r>
      <w:r>
        <w:rPr>
          <w:rFonts w:ascii="SimSun" w:hAnsi="SimSun" w:eastAsia="SimSun" w:cs="SimSun"/>
          <w:sz w:val="28"/>
          <w:szCs w:val="28"/>
          <w:spacing w:val="-1"/>
        </w:rPr>
        <w:t>因制造原因出现产品质量问题，公司无偿为</w:t>
      </w:r>
      <w:r>
        <w:rPr>
          <w:rFonts w:ascii="SimSun" w:hAnsi="SimSun" w:eastAsia="SimSun" w:cs="SimSun"/>
          <w:sz w:val="28"/>
          <w:szCs w:val="28"/>
          <w:spacing w:val="-2"/>
        </w:rPr>
        <w:t>客户更换配件。</w:t>
      </w:r>
    </w:p>
    <w:p>
      <w:pPr>
        <w:spacing w:line="413" w:lineRule="auto"/>
        <w:sectPr>
          <w:headerReference w:type="default" r:id="rId12"/>
          <w:pgSz w:w="11906" w:h="16839"/>
          <w:pgMar w:top="1341" w:right="1575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2948"/>
        <w:spacing w:before="252" w:line="224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57" w:id="29"/>
      <w:bookmarkEnd w:id="29"/>
      <w:r>
        <w:rPr>
          <w:rFonts w:ascii="SimSun" w:hAnsi="SimSun" w:eastAsia="SimSun" w:cs="SimSun"/>
          <w:sz w:val="31"/>
          <w:szCs w:val="31"/>
          <w:color w:val="2E75B5"/>
          <w:spacing w:val="8"/>
        </w:rPr>
        <w:t>第四章质量管理基础</w:t>
      </w:r>
    </w:p>
    <w:p>
      <w:pPr>
        <w:ind w:left="569"/>
        <w:spacing w:before="319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25" w:id="30"/>
      <w:bookmarkEnd w:id="30"/>
      <w:bookmarkStart w:name="bookmark27" w:id="31"/>
      <w:bookmarkEnd w:id="31"/>
      <w:bookmarkStart w:name="bookmark24" w:id="32"/>
      <w:bookmarkEnd w:id="32"/>
      <w:bookmarkStart w:name="bookmark26" w:id="33"/>
      <w:bookmarkEnd w:id="33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9"/>
          <w:position w:val="2"/>
        </w:rPr>
        <w:t>4.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35"/>
          <w:position w:val="2"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9"/>
          <w:position w:val="2"/>
        </w:rPr>
        <w:t>1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8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9"/>
          <w:position w:val="2"/>
        </w:rPr>
        <w:t>标准管理</w:t>
      </w:r>
    </w:p>
    <w:p>
      <w:pPr>
        <w:ind w:left="12" w:right="126" w:firstLine="487"/>
        <w:spacing w:before="254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公司严格按照</w:t>
      </w:r>
      <w:r>
        <w:rPr>
          <w:rFonts w:ascii="SimSun" w:hAnsi="SimSun" w:eastAsia="SimSun" w:cs="SimSun"/>
          <w:sz w:val="28"/>
          <w:szCs w:val="28"/>
          <w:spacing w:val="-41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1"/>
        </w:rPr>
        <w:t>ISO9001:2015  </w:t>
      </w:r>
      <w:r>
        <w:rPr>
          <w:rFonts w:ascii="SimSun" w:hAnsi="SimSun" w:eastAsia="SimSun" w:cs="SimSun"/>
          <w:sz w:val="28"/>
          <w:szCs w:val="28"/>
          <w:spacing w:val="-1"/>
        </w:rPr>
        <w:t>质量管理体系要求进行品质管理、生产</w:t>
      </w:r>
      <w:r>
        <w:rPr>
          <w:rFonts w:ascii="SimSun" w:hAnsi="SimSun" w:eastAsia="SimSun" w:cs="SimSun"/>
          <w:sz w:val="28"/>
          <w:szCs w:val="28"/>
          <w:spacing w:val="-1"/>
        </w:rPr>
        <w:t>过程控制与出厂品质控制。公司将企业标准化贯穿于生产全过程，从原</w:t>
      </w:r>
      <w:r>
        <w:rPr>
          <w:rFonts w:ascii="SimSun" w:hAnsi="SimSun" w:eastAsia="SimSun" w:cs="SimSun"/>
          <w:sz w:val="28"/>
          <w:szCs w:val="28"/>
          <w:spacing w:val="-1"/>
        </w:rPr>
        <w:t>辅材料、包装材料的采购、半成品、成品检验等各个环节，均制定了相</w:t>
      </w:r>
      <w:r>
        <w:rPr>
          <w:rFonts w:ascii="SimSun" w:hAnsi="SimSun" w:eastAsia="SimSun" w:cs="SimSun"/>
          <w:sz w:val="28"/>
          <w:szCs w:val="28"/>
          <w:spacing w:val="-1"/>
        </w:rPr>
        <w:t>关检验规程。从而使产品从原辅材料进厂到成品出厂的整个生产过程都</w:t>
      </w:r>
      <w:r>
        <w:rPr>
          <w:rFonts w:ascii="SimSun" w:hAnsi="SimSun" w:eastAsia="SimSun" w:cs="SimSun"/>
          <w:sz w:val="28"/>
          <w:szCs w:val="28"/>
          <w:spacing w:val="-1"/>
        </w:rPr>
        <w:t>处于标准化规范管理之中，对稳定产品质量、提高企业管理水平奠定了</w:t>
      </w:r>
      <w:r>
        <w:rPr>
          <w:rFonts w:ascii="SimSun" w:hAnsi="SimSun" w:eastAsia="SimSun" w:cs="SimSun"/>
          <w:sz w:val="28"/>
          <w:szCs w:val="28"/>
          <w:spacing w:val="-1"/>
        </w:rPr>
        <w:t>良好的基础。同时，以项目管理方式进行产品开发，提高了产品开发效</w:t>
      </w:r>
      <w:r>
        <w:rPr>
          <w:rFonts w:ascii="SimSun" w:hAnsi="SimSun" w:eastAsia="SimSun" w:cs="SimSun"/>
          <w:sz w:val="28"/>
          <w:szCs w:val="28"/>
          <w:spacing w:val="-2"/>
        </w:rPr>
        <w:t>率，确保产品质量。</w:t>
      </w:r>
    </w:p>
    <w:p>
      <w:pPr>
        <w:ind w:left="569"/>
        <w:spacing w:before="87" w:line="397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29" w:id="34"/>
      <w:bookmarkEnd w:id="34"/>
      <w:bookmarkStart w:name="bookmark28" w:id="35"/>
      <w:bookmarkEnd w:id="35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5"/>
          <w:position w:val="2"/>
        </w:rPr>
        <w:t>4.2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8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5"/>
          <w:position w:val="2"/>
        </w:rPr>
        <w:t>计量标准</w:t>
      </w:r>
    </w:p>
    <w:p>
      <w:pPr>
        <w:ind w:left="10" w:firstLine="489"/>
        <w:spacing w:before="254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1"/>
        </w:rPr>
        <w:t>公司严格执行《中华人民共和国计量法》等文件法规，从原材料采购、</w:t>
      </w:r>
      <w:r>
        <w:rPr>
          <w:rFonts w:ascii="SimSun" w:hAnsi="SimSun" w:eastAsia="SimSun" w:cs="SimSun"/>
          <w:sz w:val="28"/>
          <w:szCs w:val="28"/>
        </w:rPr>
        <w:t>过程管理、生产设备、检验设备、工序检验、成</w:t>
      </w:r>
      <w:r>
        <w:rPr>
          <w:rFonts w:ascii="SimSun" w:hAnsi="SimSun" w:eastAsia="SimSun" w:cs="SimSun"/>
          <w:sz w:val="28"/>
          <w:szCs w:val="28"/>
          <w:spacing w:val="-1"/>
        </w:rPr>
        <w:t>品检验等环节建立了一</w:t>
      </w:r>
      <w:r>
        <w:rPr>
          <w:rFonts w:ascii="SimSun" w:hAnsi="SimSun" w:eastAsia="SimSun" w:cs="SimSun"/>
          <w:sz w:val="28"/>
          <w:szCs w:val="28"/>
          <w:spacing w:val="-4"/>
        </w:rPr>
        <w:t>整套管理文件和控制方法。公司制定了《监视和测量设备的控制程序》，</w:t>
      </w:r>
      <w:r>
        <w:rPr>
          <w:rFonts w:ascii="SimSun" w:hAnsi="SimSun" w:eastAsia="SimSun" w:cs="SimSun"/>
          <w:sz w:val="28"/>
          <w:szCs w:val="28"/>
        </w:rPr>
        <w:t>对检验、测量和试验设备进行有效的控制、校准</w:t>
      </w:r>
      <w:r>
        <w:rPr>
          <w:rFonts w:ascii="SimSun" w:hAnsi="SimSun" w:eastAsia="SimSun" w:cs="SimSun"/>
          <w:sz w:val="28"/>
          <w:szCs w:val="28"/>
          <w:spacing w:val="-1"/>
        </w:rPr>
        <w:t>和维护，确保设备的测</w:t>
      </w:r>
      <w:r>
        <w:rPr>
          <w:rFonts w:ascii="SimSun" w:hAnsi="SimSun" w:eastAsia="SimSun" w:cs="SimSun"/>
          <w:sz w:val="28"/>
          <w:szCs w:val="28"/>
          <w:spacing w:val="-1"/>
        </w:rPr>
        <w:t>量精度和准确性满足规定的使用要求。</w:t>
      </w:r>
    </w:p>
    <w:p>
      <w:pPr>
        <w:ind w:left="15" w:right="97" w:firstLine="480"/>
        <w:spacing w:before="116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为确保产品质量，在产品生产工艺中严格过程控制，对生产工艺过程</w:t>
      </w:r>
      <w:r>
        <w:rPr>
          <w:rFonts w:ascii="SimSun" w:hAnsi="SimSun" w:eastAsia="SimSun" w:cs="SimSun"/>
          <w:sz w:val="28"/>
          <w:szCs w:val="28"/>
          <w:spacing w:val="-1"/>
        </w:rPr>
        <w:t>中的原辅材料等加强计量管理，确保计量设备的正常运行和计量的准确</w:t>
      </w:r>
      <w:r>
        <w:rPr>
          <w:rFonts w:ascii="SimSun" w:hAnsi="SimSun" w:eastAsia="SimSun" w:cs="SimSun"/>
          <w:sz w:val="28"/>
          <w:szCs w:val="28"/>
          <w:spacing w:val="-7"/>
        </w:rPr>
        <w:t>性。</w:t>
      </w:r>
    </w:p>
    <w:p>
      <w:pPr>
        <w:ind w:left="15" w:right="98" w:firstLine="477"/>
        <w:spacing w:before="110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质检部根据测量器具的规定周期，制定年度计量仪器设备校准检定周</w:t>
      </w:r>
      <w:r>
        <w:rPr>
          <w:rFonts w:ascii="SimSun" w:hAnsi="SimSun" w:eastAsia="SimSun" w:cs="SimSun"/>
          <w:sz w:val="28"/>
          <w:szCs w:val="28"/>
          <w:spacing w:val="-1"/>
        </w:rPr>
        <w:t>期表，并负责在规定周期内，将公司内使用的监视和测量设备进行校准</w:t>
      </w:r>
      <w:r>
        <w:rPr>
          <w:rFonts w:ascii="SimSun" w:hAnsi="SimSun" w:eastAsia="SimSun" w:cs="SimSun"/>
          <w:sz w:val="28"/>
          <w:szCs w:val="28"/>
          <w:spacing w:val="-1"/>
        </w:rPr>
        <w:t>或送检。所有监视和测量资源必须按规定周期或使用前按国家承认的基</w:t>
      </w:r>
    </w:p>
    <w:p>
      <w:pPr>
        <w:spacing w:line="413" w:lineRule="auto"/>
        <w:sectPr>
          <w:headerReference w:type="default" r:id="rId13"/>
          <w:pgSz w:w="11906" w:h="16839"/>
          <w:pgMar w:top="1341" w:right="1478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10" w:right="72" w:firstLine="3"/>
        <w:spacing w:before="273" w:line="412" w:lineRule="auto"/>
        <w:jc w:val="both"/>
        <w:rPr>
          <w:rFonts w:ascii="SimSun" w:hAnsi="SimSun" w:eastAsia="SimSun" w:cs="SimSun"/>
          <w:sz w:val="28"/>
          <w:szCs w:val="28"/>
        </w:rPr>
      </w:pPr>
      <w:bookmarkStart w:name="bookmark58" w:id="36"/>
      <w:bookmarkEnd w:id="36"/>
      <w:r>
        <w:rPr>
          <w:rFonts w:ascii="SimSun" w:hAnsi="SimSun" w:eastAsia="SimSun" w:cs="SimSun"/>
          <w:sz w:val="28"/>
          <w:szCs w:val="28"/>
          <w:spacing w:val="-1"/>
        </w:rPr>
        <w:t>准到国家法定的计量检定机构进行检定。校准和调整超过检定周期或使</w:t>
      </w:r>
      <w:r>
        <w:rPr>
          <w:rFonts w:ascii="SimSun" w:hAnsi="SimSun" w:eastAsia="SimSun" w:cs="SimSun"/>
          <w:sz w:val="28"/>
          <w:szCs w:val="28"/>
        </w:rPr>
        <w:t>用前未校准的监视和测量设备一律不得使用。无</w:t>
      </w:r>
      <w:r>
        <w:rPr>
          <w:rFonts w:ascii="SimSun" w:hAnsi="SimSun" w:eastAsia="SimSun" w:cs="SimSun"/>
          <w:sz w:val="28"/>
          <w:szCs w:val="28"/>
          <w:spacing w:val="-1"/>
        </w:rPr>
        <w:t>国家检定规程校准的监</w:t>
      </w:r>
      <w:r>
        <w:rPr>
          <w:rFonts w:ascii="SimSun" w:hAnsi="SimSun" w:eastAsia="SimSun" w:cs="SimSun"/>
          <w:sz w:val="28"/>
          <w:szCs w:val="28"/>
        </w:rPr>
        <w:t>视和测量资源，由质检部根据监视和测量资源的</w:t>
      </w:r>
      <w:r>
        <w:rPr>
          <w:rFonts w:ascii="SimSun" w:hAnsi="SimSun" w:eastAsia="SimSun" w:cs="SimSun"/>
          <w:sz w:val="28"/>
          <w:szCs w:val="28"/>
          <w:spacing w:val="-1"/>
        </w:rPr>
        <w:t>性能、特点，制定校准</w:t>
      </w:r>
      <w:r>
        <w:rPr>
          <w:rFonts w:ascii="SimSun" w:hAnsi="SimSun" w:eastAsia="SimSun" w:cs="SimSun"/>
          <w:sz w:val="28"/>
          <w:szCs w:val="28"/>
          <w:spacing w:val="-1"/>
        </w:rPr>
        <w:t>规程，经执行总经理批准后执行校准。</w:t>
      </w:r>
    </w:p>
    <w:p>
      <w:pPr>
        <w:ind w:left="569"/>
        <w:spacing w:before="87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31" w:id="37"/>
      <w:bookmarkEnd w:id="37"/>
      <w:bookmarkStart w:name="bookmark30" w:id="38"/>
      <w:bookmarkEnd w:id="38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4"/>
          <w:position w:val="2"/>
        </w:rPr>
        <w:t>4.3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7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4"/>
          <w:position w:val="2"/>
        </w:rPr>
        <w:t>检验检测管理</w:t>
      </w:r>
    </w:p>
    <w:p>
      <w:pPr>
        <w:ind w:left="11" w:firstLine="488"/>
        <w:spacing w:before="257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公司通过对进货的检验与试验，以保证供应商提供的物资符合规定的</w:t>
      </w:r>
      <w:r>
        <w:rPr>
          <w:rFonts w:ascii="SimSun" w:hAnsi="SimSun" w:eastAsia="SimSun" w:cs="SimSun"/>
          <w:sz w:val="28"/>
          <w:szCs w:val="28"/>
        </w:rPr>
        <w:t>要求。质检部负责编制进货检验与试验规程，</w:t>
      </w:r>
      <w:r>
        <w:rPr>
          <w:rFonts w:ascii="SimSun" w:hAnsi="SimSun" w:eastAsia="SimSun" w:cs="SimSun"/>
          <w:sz w:val="28"/>
          <w:szCs w:val="28"/>
          <w:spacing w:val="-1"/>
        </w:rPr>
        <w:t>负责物资进货的抽检；供</w:t>
      </w:r>
      <w:r>
        <w:rPr>
          <w:rFonts w:ascii="SimSun" w:hAnsi="SimSun" w:eastAsia="SimSun" w:cs="SimSun"/>
          <w:sz w:val="28"/>
          <w:szCs w:val="28"/>
        </w:rPr>
        <w:t>销部负责不合格物资处置，材料仓负责点收</w:t>
      </w:r>
      <w:r>
        <w:rPr>
          <w:rFonts w:ascii="SimSun" w:hAnsi="SimSun" w:eastAsia="SimSun" w:cs="SimSun"/>
          <w:sz w:val="28"/>
          <w:szCs w:val="28"/>
          <w:spacing w:val="-1"/>
        </w:rPr>
        <w:t>物资的进货数量、名称和数</w:t>
      </w:r>
      <w:r>
        <w:rPr>
          <w:rFonts w:ascii="SimSun" w:hAnsi="SimSun" w:eastAsia="SimSun" w:cs="SimSun"/>
          <w:sz w:val="28"/>
          <w:szCs w:val="28"/>
          <w:spacing w:val="-4"/>
        </w:rPr>
        <w:t>量等。</w:t>
      </w:r>
    </w:p>
    <w:p>
      <w:pPr>
        <w:ind w:left="10" w:right="72" w:firstLine="484"/>
        <w:spacing w:before="114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"/>
        </w:rPr>
        <w:t>为保证所有产品在生产过程中都通过规定的检验后才能进入下一道</w:t>
      </w:r>
      <w:r>
        <w:rPr>
          <w:rFonts w:ascii="SimSun" w:hAnsi="SimSun" w:eastAsia="SimSun" w:cs="SimSun"/>
          <w:sz w:val="28"/>
          <w:szCs w:val="28"/>
          <w:spacing w:val="-1"/>
        </w:rPr>
        <w:t>工序，公司制定《产品质量控制程序》、《进料检验规范》、《制程检</w:t>
      </w:r>
      <w:r>
        <w:rPr>
          <w:rFonts w:ascii="SimSun" w:hAnsi="SimSun" w:eastAsia="SimSun" w:cs="SimSun"/>
          <w:sz w:val="28"/>
          <w:szCs w:val="28"/>
        </w:rPr>
        <w:t>验规范》和《成品检验规程》，开展严格的过程</w:t>
      </w:r>
      <w:r>
        <w:rPr>
          <w:rFonts w:ascii="SimSun" w:hAnsi="SimSun" w:eastAsia="SimSun" w:cs="SimSun"/>
          <w:sz w:val="28"/>
          <w:szCs w:val="28"/>
          <w:spacing w:val="-1"/>
        </w:rPr>
        <w:t>检验和试验。质检部负</w:t>
      </w:r>
      <w:r>
        <w:rPr>
          <w:rFonts w:ascii="SimSun" w:hAnsi="SimSun" w:eastAsia="SimSun" w:cs="SimSun"/>
          <w:sz w:val="28"/>
          <w:szCs w:val="28"/>
        </w:rPr>
        <w:t>责制订过程及最终检验和试验规程，设立最终检</w:t>
      </w:r>
      <w:r>
        <w:rPr>
          <w:rFonts w:ascii="SimSun" w:hAnsi="SimSun" w:eastAsia="SimSun" w:cs="SimSun"/>
          <w:sz w:val="28"/>
          <w:szCs w:val="28"/>
          <w:spacing w:val="-1"/>
        </w:rPr>
        <w:t>验的检验点，并负责组</w:t>
      </w:r>
      <w:r>
        <w:rPr>
          <w:rFonts w:ascii="SimSun" w:hAnsi="SimSun" w:eastAsia="SimSun" w:cs="SimSun"/>
          <w:sz w:val="28"/>
          <w:szCs w:val="28"/>
        </w:rPr>
        <w:t>织过程检验工作；检验员负责检验点的检查、半</w:t>
      </w:r>
      <w:r>
        <w:rPr>
          <w:rFonts w:ascii="SimSun" w:hAnsi="SimSun" w:eastAsia="SimSun" w:cs="SimSun"/>
          <w:sz w:val="28"/>
          <w:szCs w:val="28"/>
          <w:spacing w:val="-1"/>
        </w:rPr>
        <w:t>成品、成品的检验；各</w:t>
      </w:r>
      <w:r>
        <w:rPr>
          <w:rFonts w:ascii="SimSun" w:hAnsi="SimSun" w:eastAsia="SimSun" w:cs="SimSun"/>
          <w:sz w:val="28"/>
          <w:szCs w:val="28"/>
          <w:spacing w:val="-1"/>
        </w:rPr>
        <w:t>生产线操作工负责自检工作。</w:t>
      </w:r>
    </w:p>
    <w:p>
      <w:pPr>
        <w:ind w:left="3299"/>
        <w:spacing w:before="3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表</w:t>
      </w:r>
      <w:r>
        <w:rPr>
          <w:rFonts w:ascii="SimSun" w:hAnsi="SimSun" w:eastAsia="SimSun" w:cs="SimSun"/>
          <w:sz w:val="24"/>
          <w:szCs w:val="24"/>
          <w:spacing w:val="-50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4-1</w:t>
      </w:r>
      <w:r>
        <w:rPr>
          <w:rFonts w:ascii="SimSun" w:hAnsi="SimSun" w:eastAsia="SimSun" w:cs="SimSun"/>
          <w:sz w:val="24"/>
          <w:szCs w:val="24"/>
          <w:spacing w:val="-41"/>
        </w:rPr>
        <w:t xml:space="preserve"> </w:t>
      </w:r>
      <w:r>
        <w:rPr>
          <w:rFonts w:ascii="SimSun" w:hAnsi="SimSun" w:eastAsia="SimSun" w:cs="SimSun"/>
          <w:sz w:val="24"/>
          <w:szCs w:val="24"/>
          <w:b/>
          <w:bCs/>
          <w:spacing w:val="-5"/>
        </w:rPr>
        <w:t>公司主要检测设备</w:t>
      </w:r>
    </w:p>
    <w:p>
      <w:pPr>
        <w:spacing w:line="136" w:lineRule="exact"/>
        <w:rPr/>
      </w:pPr>
      <w:r/>
    </w:p>
    <w:tbl>
      <w:tblPr>
        <w:tblStyle w:val="TableNormal"/>
        <w:tblW w:w="8299" w:type="dxa"/>
        <w:tblInd w:w="2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82"/>
        <w:gridCol w:w="1476"/>
        <w:gridCol w:w="2840"/>
        <w:gridCol w:w="1901"/>
      </w:tblGrid>
      <w:tr>
        <w:trPr>
          <w:trHeight w:val="441" w:hRule="atLeast"/>
        </w:trPr>
        <w:tc>
          <w:tcPr>
            <w:shd w:val="clear" w:fill="72AE2C"/>
            <w:tcW w:w="2082" w:type="dxa"/>
            <w:vAlign w:val="top"/>
          </w:tcPr>
          <w:p>
            <w:pPr>
              <w:pStyle w:val="TableText"/>
              <w:ind w:left="444"/>
              <w:spacing w:before="61" w:line="228" w:lineRule="auto"/>
              <w:rPr/>
            </w:pPr>
            <w:r>
              <w:rPr>
                <w:b/>
                <w:bCs/>
                <w:spacing w:val="6"/>
              </w:rPr>
              <w:t>仪器设备名称</w:t>
            </w:r>
          </w:p>
        </w:tc>
        <w:tc>
          <w:tcPr>
            <w:shd w:val="clear" w:fill="72AE2C"/>
            <w:tcW w:w="1476" w:type="dxa"/>
            <w:vAlign w:val="top"/>
          </w:tcPr>
          <w:p>
            <w:pPr>
              <w:pStyle w:val="TableText"/>
              <w:ind w:left="348"/>
              <w:spacing w:before="61" w:line="228" w:lineRule="auto"/>
              <w:rPr/>
            </w:pPr>
            <w:r>
              <w:rPr>
                <w:b/>
                <w:bCs/>
                <w:spacing w:val="4"/>
              </w:rPr>
              <w:t>型号规格</w:t>
            </w:r>
          </w:p>
        </w:tc>
        <w:tc>
          <w:tcPr>
            <w:shd w:val="clear" w:fill="72AE2C"/>
            <w:tcW w:w="2840" w:type="dxa"/>
            <w:vAlign w:val="top"/>
          </w:tcPr>
          <w:p>
            <w:pPr>
              <w:pStyle w:val="TableText"/>
              <w:ind w:left="1125"/>
              <w:spacing w:before="61" w:line="229" w:lineRule="auto"/>
              <w:rPr/>
            </w:pPr>
            <w:r>
              <w:rPr>
                <w:b/>
                <w:bCs/>
                <w:spacing w:val="5"/>
              </w:rPr>
              <w:t>制造商</w:t>
            </w:r>
          </w:p>
        </w:tc>
        <w:tc>
          <w:tcPr>
            <w:shd w:val="clear" w:fill="72AE2C"/>
            <w:tcW w:w="1901" w:type="dxa"/>
            <w:vAlign w:val="top"/>
          </w:tcPr>
          <w:p>
            <w:pPr>
              <w:pStyle w:val="TableText"/>
              <w:ind w:left="554"/>
              <w:spacing w:before="61" w:line="228" w:lineRule="auto"/>
              <w:rPr/>
            </w:pPr>
            <w:r>
              <w:rPr>
                <w:b/>
                <w:bCs/>
                <w:spacing w:val="6"/>
              </w:rPr>
              <w:t>检测项目</w:t>
            </w:r>
          </w:p>
        </w:tc>
      </w:tr>
      <w:tr>
        <w:trPr>
          <w:trHeight w:val="467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690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带表卡尺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429"/>
              <w:spacing w:before="82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0-150mm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1247"/>
              <w:spacing w:before="83" w:line="23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上工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4"/>
              <w:spacing w:before="82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尺寸</w:t>
            </w:r>
          </w:p>
        </w:tc>
      </w:tr>
      <w:tr>
        <w:trPr>
          <w:trHeight w:val="467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685"/>
              <w:spacing w:before="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游标卡尺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429"/>
              <w:spacing w:before="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0-500mm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1247"/>
              <w:spacing w:before="83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上量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4"/>
              <w:spacing w:before="83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尺寸</w:t>
            </w:r>
          </w:p>
        </w:tc>
      </w:tr>
      <w:tr>
        <w:trPr>
          <w:trHeight w:val="467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505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深度游标卡尺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429"/>
              <w:spacing w:before="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0-300mm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1247"/>
              <w:spacing w:before="84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上量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4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尺寸</w:t>
            </w:r>
          </w:p>
        </w:tc>
      </w:tr>
      <w:tr>
        <w:trPr>
          <w:trHeight w:val="468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779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高度尺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429"/>
              <w:spacing w:before="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0-300mm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1247"/>
              <w:spacing w:before="85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上量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4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尺寸</w:t>
            </w:r>
          </w:p>
        </w:tc>
      </w:tr>
      <w:tr>
        <w:trPr>
          <w:trHeight w:val="468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706"/>
              <w:spacing w:before="8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8"/>
              </w:rPr>
              <w:t>电子台秤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518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0-3KG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1067"/>
              <w:spacing w:before="87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上海浦春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5"/>
              <w:spacing w:before="87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重量</w:t>
            </w:r>
          </w:p>
        </w:tc>
      </w:tr>
      <w:tr>
        <w:trPr>
          <w:trHeight w:val="470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598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外径千分尺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472"/>
              <w:spacing w:before="86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0-25mm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1247"/>
              <w:spacing w:before="87" w:line="225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上量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4"/>
              <w:spacing w:before="86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尺寸</w:t>
            </w:r>
          </w:p>
        </w:tc>
      </w:tr>
    </w:tbl>
    <w:p>
      <w:pPr>
        <w:pStyle w:val="BodyText"/>
        <w:rPr/>
      </w:pPr>
      <w:r/>
    </w:p>
    <w:p>
      <w:pPr>
        <w:sectPr>
          <w:headerReference w:type="default" r:id="rId12"/>
          <w:pgSz w:w="11906" w:h="16839"/>
          <w:pgMar w:top="1341" w:right="1575" w:bottom="0" w:left="1576" w:header="803" w:footer="0" w:gutter="0"/>
        </w:sectPr>
        <w:rPr/>
      </w:pPr>
    </w:p>
    <w:p>
      <w:pPr>
        <w:spacing w:line="98" w:lineRule="exact"/>
        <w:rPr/>
      </w:pPr>
      <w:r/>
    </w:p>
    <w:tbl>
      <w:tblPr>
        <w:tblStyle w:val="TableNormal"/>
        <w:tblW w:w="8299" w:type="dxa"/>
        <w:tblInd w:w="226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082"/>
        <w:gridCol w:w="1476"/>
        <w:gridCol w:w="2840"/>
        <w:gridCol w:w="1901"/>
      </w:tblGrid>
      <w:tr>
        <w:trPr>
          <w:trHeight w:val="441" w:hRule="atLeast"/>
        </w:trPr>
        <w:tc>
          <w:tcPr>
            <w:shd w:val="clear" w:fill="72AE2C"/>
            <w:tcW w:w="2082" w:type="dxa"/>
            <w:vAlign w:val="top"/>
          </w:tcPr>
          <w:p>
            <w:pPr>
              <w:pStyle w:val="TableText"/>
              <w:ind w:left="444"/>
              <w:spacing w:before="62" w:line="228" w:lineRule="auto"/>
              <w:rPr/>
            </w:pPr>
            <w:r>
              <w:rPr>
                <w:b/>
                <w:bCs/>
                <w:spacing w:val="6"/>
              </w:rPr>
              <w:t>仪器设备名称</w:t>
            </w:r>
          </w:p>
        </w:tc>
        <w:tc>
          <w:tcPr>
            <w:shd w:val="clear" w:fill="72AE2C"/>
            <w:tcW w:w="1476" w:type="dxa"/>
            <w:vAlign w:val="top"/>
          </w:tcPr>
          <w:p>
            <w:pPr>
              <w:pStyle w:val="TableText"/>
              <w:ind w:left="348"/>
              <w:spacing w:before="62" w:line="228" w:lineRule="auto"/>
              <w:rPr/>
            </w:pPr>
            <w:r>
              <w:rPr>
                <w:b/>
                <w:bCs/>
                <w:spacing w:val="4"/>
              </w:rPr>
              <w:t>型号规格</w:t>
            </w:r>
          </w:p>
        </w:tc>
        <w:tc>
          <w:tcPr>
            <w:shd w:val="clear" w:fill="72AE2C"/>
            <w:tcW w:w="2840" w:type="dxa"/>
            <w:vAlign w:val="top"/>
          </w:tcPr>
          <w:p>
            <w:pPr>
              <w:pStyle w:val="TableText"/>
              <w:ind w:left="1125"/>
              <w:spacing w:before="62" w:line="229" w:lineRule="auto"/>
              <w:rPr/>
            </w:pPr>
            <w:r>
              <w:rPr>
                <w:b/>
                <w:bCs/>
                <w:spacing w:val="5"/>
              </w:rPr>
              <w:t>制造商</w:t>
            </w:r>
          </w:p>
        </w:tc>
        <w:tc>
          <w:tcPr>
            <w:shd w:val="clear" w:fill="72AE2C"/>
            <w:tcW w:w="1901" w:type="dxa"/>
            <w:vAlign w:val="top"/>
          </w:tcPr>
          <w:p>
            <w:pPr>
              <w:pStyle w:val="TableText"/>
              <w:ind w:left="554"/>
              <w:spacing w:before="62" w:line="228" w:lineRule="auto"/>
              <w:rPr/>
            </w:pPr>
            <w:r>
              <w:rPr>
                <w:b/>
                <w:bCs/>
                <w:spacing w:val="6"/>
              </w:rPr>
              <w:t>检测项目</w:t>
            </w:r>
          </w:p>
        </w:tc>
      </w:tr>
      <w:tr>
        <w:trPr>
          <w:trHeight w:val="467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706"/>
              <w:spacing w:before="8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8"/>
              </w:rPr>
              <w:t>电子台秤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429"/>
              <w:spacing w:before="83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0-150KG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981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厦门佰伦斯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7"/>
              <w:spacing w:before="84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5"/>
              </w:rPr>
              <w:t>容量</w:t>
            </w:r>
          </w:p>
        </w:tc>
      </w:tr>
      <w:tr>
        <w:trPr>
          <w:trHeight w:val="467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598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万能角度尺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518"/>
              <w:spacing w:before="84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0-320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887"/>
              <w:spacing w:before="84" w:line="221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上海量具量刃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774"/>
              <w:spacing w:before="84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尺寸</w:t>
            </w:r>
          </w:p>
        </w:tc>
      </w:tr>
      <w:tr>
        <w:trPr>
          <w:trHeight w:val="810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776"/>
              <w:spacing w:before="25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温度计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110" w:right="107" w:hanging="2"/>
              <w:spacing w:before="84" w:line="35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"/>
              </w:rPr>
              <w:t>TM-902C（-50℃</w:t>
            </w:r>
            <w:r>
              <w:rPr>
                <w:sz w:val="18"/>
                <w:szCs w:val="18"/>
                <w:spacing w:val="6"/>
              </w:rPr>
              <w:t xml:space="preserve"> </w:t>
            </w:r>
            <w:r>
              <w:rPr>
                <w:sz w:val="18"/>
                <w:szCs w:val="18"/>
                <w:spacing w:val="-1"/>
              </w:rPr>
              <w:t>~1300℃)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711"/>
              <w:spacing w:before="255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乐清市精达仪表厂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595"/>
              <w:spacing w:before="25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保温性能</w:t>
            </w:r>
          </w:p>
        </w:tc>
      </w:tr>
      <w:tr>
        <w:trPr>
          <w:trHeight w:val="472" w:hRule="atLeast"/>
        </w:trPr>
        <w:tc>
          <w:tcPr>
            <w:tcW w:w="2082" w:type="dxa"/>
            <w:vAlign w:val="top"/>
          </w:tcPr>
          <w:p>
            <w:pPr>
              <w:pStyle w:val="TableText"/>
              <w:ind w:left="512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3"/>
              </w:rPr>
              <w:t>负载吊起装置</w:t>
            </w:r>
          </w:p>
        </w:tc>
        <w:tc>
          <w:tcPr>
            <w:tcW w:w="1476" w:type="dxa"/>
            <w:vAlign w:val="top"/>
          </w:tcPr>
          <w:p>
            <w:pPr>
              <w:pStyle w:val="TableText"/>
              <w:ind w:left="529"/>
              <w:spacing w:before="86" w:line="21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4"/>
              </w:rPr>
              <w:t>150kg</w:t>
            </w:r>
          </w:p>
        </w:tc>
        <w:tc>
          <w:tcPr>
            <w:tcW w:w="2840" w:type="dxa"/>
            <w:vAlign w:val="top"/>
          </w:tcPr>
          <w:p>
            <w:pPr>
              <w:pStyle w:val="TableText"/>
              <w:ind w:left="1275"/>
              <w:spacing w:before="86" w:line="22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19"/>
              </w:rPr>
              <w:t>自制</w:t>
            </w:r>
          </w:p>
        </w:tc>
        <w:tc>
          <w:tcPr>
            <w:tcW w:w="1901" w:type="dxa"/>
            <w:vAlign w:val="top"/>
          </w:tcPr>
          <w:p>
            <w:pPr>
              <w:pStyle w:val="TableText"/>
              <w:ind w:left="595"/>
              <w:spacing w:before="87" w:line="21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spacing w:val="-2"/>
              </w:rPr>
              <w:t>手柄牢度</w:t>
            </w:r>
          </w:p>
        </w:tc>
      </w:tr>
    </w:tbl>
    <w:p>
      <w:pPr>
        <w:pStyle w:val="BodyText"/>
        <w:rPr/>
      </w:pPr>
      <w:r/>
    </w:p>
    <w:p>
      <w:pPr>
        <w:sectPr>
          <w:pgSz w:w="11906" w:h="16839"/>
          <w:pgMar w:top="1341" w:right="1575" w:bottom="0" w:left="1576" w:header="803" w:footer="0" w:gutter="0"/>
        </w:sectPr>
        <w:rPr/>
      </w:pPr>
    </w:p>
    <w:p>
      <w:pPr>
        <w:ind w:left="2948"/>
        <w:spacing w:before="252" w:line="224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59" w:id="39"/>
      <w:bookmarkEnd w:id="39"/>
      <w:r>
        <w:rPr>
          <w:rFonts w:ascii="SimSun" w:hAnsi="SimSun" w:eastAsia="SimSun" w:cs="SimSun"/>
          <w:sz w:val="31"/>
          <w:szCs w:val="31"/>
          <w:color w:val="2E75B5"/>
          <w:spacing w:val="8"/>
        </w:rPr>
        <w:t>第五章产品质量责任</w:t>
      </w:r>
    </w:p>
    <w:p>
      <w:pPr>
        <w:ind w:left="15"/>
        <w:spacing w:before="319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33" w:id="40"/>
      <w:bookmarkEnd w:id="40"/>
      <w:bookmarkStart w:name="bookmark35" w:id="41"/>
      <w:bookmarkEnd w:id="41"/>
      <w:bookmarkStart w:name="bookmark32" w:id="42"/>
      <w:bookmarkEnd w:id="42"/>
      <w:bookmarkStart w:name="bookmark34" w:id="43"/>
      <w:bookmarkEnd w:id="43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6"/>
          <w:position w:val="2"/>
        </w:rPr>
        <w:t>5.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31"/>
          <w:position w:val="2"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6"/>
          <w:position w:val="2"/>
        </w:rPr>
        <w:t>1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6"/>
          <w:position w:val="2"/>
        </w:rPr>
        <w:t>产品质量责任</w:t>
      </w:r>
    </w:p>
    <w:p>
      <w:pPr>
        <w:ind w:left="12" w:right="100" w:firstLine="487"/>
        <w:spacing w:before="252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公司是专业从事保温箱和园艺手动工具的研发、生产、销售和服务的</w:t>
      </w:r>
      <w:r>
        <w:rPr>
          <w:rFonts w:ascii="SimSun" w:hAnsi="SimSun" w:eastAsia="SimSun" w:cs="SimSun"/>
          <w:sz w:val="28"/>
          <w:szCs w:val="28"/>
          <w:spacing w:val="-1"/>
        </w:rPr>
        <w:t>现代化创新型企业，五谷宝兴发展多年以来，凭借可靠的质量保证和优</w:t>
      </w:r>
      <w:r>
        <w:rPr>
          <w:rFonts w:ascii="SimSun" w:hAnsi="SimSun" w:eastAsia="SimSun" w:cs="SimSun"/>
          <w:sz w:val="28"/>
          <w:szCs w:val="28"/>
          <w:spacing w:val="-1"/>
        </w:rPr>
        <w:t>质的售后服务，得到了广大用户的好评与信赖，成为行业内享有盛名的</w:t>
      </w:r>
      <w:r>
        <w:rPr>
          <w:rFonts w:ascii="SimSun" w:hAnsi="SimSun" w:eastAsia="SimSun" w:cs="SimSun"/>
          <w:sz w:val="28"/>
          <w:szCs w:val="28"/>
          <w:spacing w:val="-2"/>
        </w:rPr>
        <w:t>酒店用品专家。</w:t>
      </w:r>
    </w:p>
    <w:p>
      <w:pPr>
        <w:ind w:left="15"/>
        <w:spacing w:before="86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37" w:id="44"/>
      <w:bookmarkEnd w:id="44"/>
      <w:bookmarkStart w:name="bookmark36" w:id="45"/>
      <w:bookmarkEnd w:id="45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3"/>
          <w:position w:val="2"/>
        </w:rPr>
        <w:t>5.2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3"/>
          <w:position w:val="2"/>
        </w:rPr>
        <w:t>产品质量承诺</w:t>
      </w:r>
    </w:p>
    <w:p>
      <w:pPr>
        <w:ind w:left="12" w:right="112" w:firstLine="491"/>
        <w:spacing w:before="255" w:line="315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1</w:t>
      </w:r>
      <w:r>
        <w:rPr>
          <w:rFonts w:ascii="Calibri" w:hAnsi="Calibri" w:eastAsia="Calibri" w:cs="Calibri"/>
          <w:sz w:val="28"/>
          <w:szCs w:val="28"/>
          <w:spacing w:val="-3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、本企业严格遵守《中华人民共和国产品质量法》、《中华人民共</w:t>
      </w:r>
      <w:r>
        <w:rPr>
          <w:rFonts w:ascii="SimSun" w:hAnsi="SimSun" w:eastAsia="SimSun" w:cs="SimSun"/>
          <w:sz w:val="28"/>
          <w:szCs w:val="28"/>
          <w:spacing w:val="-1"/>
        </w:rPr>
        <w:t>和国计量法》等相关法律法规，依法诚信经营。</w:t>
      </w:r>
    </w:p>
    <w:p>
      <w:pPr>
        <w:pStyle w:val="BodyText"/>
        <w:spacing w:line="319" w:lineRule="auto"/>
        <w:rPr/>
      </w:pPr>
      <w:r/>
    </w:p>
    <w:p>
      <w:pPr>
        <w:ind w:left="21" w:right="112" w:firstLine="474"/>
        <w:spacing w:before="91" w:line="315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2</w:t>
      </w:r>
      <w:r>
        <w:rPr>
          <w:rFonts w:ascii="Calibri" w:hAnsi="Calibri" w:eastAsia="Calibri" w:cs="Calibri"/>
          <w:sz w:val="28"/>
          <w:szCs w:val="28"/>
          <w:spacing w:val="-2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、公司依法实施三包。根据产品的特点，公司制定有产品质量担保</w:t>
      </w:r>
      <w:r>
        <w:rPr>
          <w:rFonts w:ascii="SimSun" w:hAnsi="SimSun" w:eastAsia="SimSun" w:cs="SimSun"/>
          <w:sz w:val="28"/>
          <w:szCs w:val="28"/>
          <w:spacing w:val="-1"/>
        </w:rPr>
        <w:t>责任制度，履行更换、退货等产品责任和义务。</w:t>
      </w:r>
    </w:p>
    <w:p>
      <w:pPr>
        <w:pStyle w:val="BodyText"/>
        <w:spacing w:line="319" w:lineRule="auto"/>
        <w:rPr/>
      </w:pPr>
      <w:r/>
    </w:p>
    <w:p>
      <w:pPr>
        <w:ind w:left="10" w:right="112" w:firstLine="484"/>
        <w:spacing w:before="91" w:line="315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3</w:t>
      </w:r>
      <w:r>
        <w:rPr>
          <w:rFonts w:ascii="Calibri" w:hAnsi="Calibri" w:eastAsia="Calibri" w:cs="Calibri"/>
          <w:sz w:val="28"/>
          <w:szCs w:val="28"/>
          <w:spacing w:val="-2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、在产品研发及加工过程决不剽窃他人技术、专利、工艺等知识产</w:t>
      </w:r>
      <w:r>
        <w:rPr>
          <w:rFonts w:ascii="SimSun" w:hAnsi="SimSun" w:eastAsia="SimSun" w:cs="SimSun"/>
          <w:sz w:val="28"/>
          <w:szCs w:val="28"/>
          <w:spacing w:val="-1"/>
        </w:rPr>
        <w:t>权，绝不使用剽窃他人技术的原材料。</w:t>
      </w:r>
    </w:p>
    <w:p>
      <w:pPr>
        <w:pStyle w:val="BodyText"/>
        <w:spacing w:line="318" w:lineRule="auto"/>
        <w:rPr/>
      </w:pPr>
      <w:r/>
    </w:p>
    <w:p>
      <w:pPr>
        <w:ind w:left="487"/>
        <w:spacing w:before="92" w:line="219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4</w:t>
      </w:r>
      <w:r>
        <w:rPr>
          <w:rFonts w:ascii="Calibri" w:hAnsi="Calibri" w:eastAsia="Calibri" w:cs="Calibri"/>
          <w:sz w:val="28"/>
          <w:szCs w:val="28"/>
          <w:spacing w:val="-2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、本企业周围环境、生产现场符合国家法规的要求。</w:t>
      </w:r>
    </w:p>
    <w:p>
      <w:pPr>
        <w:pStyle w:val="BodyText"/>
        <w:spacing w:line="317" w:lineRule="auto"/>
        <w:rPr/>
      </w:pPr>
      <w:r/>
    </w:p>
    <w:p>
      <w:pPr>
        <w:ind w:left="14" w:right="112" w:firstLine="480"/>
        <w:spacing w:before="92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5</w:t>
      </w:r>
      <w:r>
        <w:rPr>
          <w:rFonts w:ascii="Calibri" w:hAnsi="Calibri" w:eastAsia="Calibri" w:cs="Calibri"/>
          <w:sz w:val="28"/>
          <w:szCs w:val="28"/>
          <w:spacing w:val="-20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、本企业严格执行原辅材料检验制度，所用的原辅材料及包装材料</w:t>
      </w:r>
      <w:r>
        <w:rPr>
          <w:rFonts w:ascii="SimSun" w:hAnsi="SimSun" w:eastAsia="SimSun" w:cs="SimSun"/>
          <w:sz w:val="28"/>
          <w:szCs w:val="28"/>
          <w:spacing w:val="-1"/>
        </w:rPr>
        <w:t>符合相应的国家标准、行业标准及其相关规定。</w:t>
      </w:r>
    </w:p>
    <w:p>
      <w:pPr>
        <w:pStyle w:val="BodyText"/>
        <w:spacing w:line="317" w:lineRule="auto"/>
        <w:rPr/>
      </w:pPr>
      <w:r/>
    </w:p>
    <w:p>
      <w:pPr>
        <w:spacing w:before="92" w:line="219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6"/>
        </w:rPr>
        <w:t>6</w:t>
      </w:r>
      <w:r>
        <w:rPr>
          <w:rFonts w:ascii="SimSun" w:hAnsi="SimSun" w:eastAsia="SimSun" w:cs="SimSun"/>
          <w:sz w:val="28"/>
          <w:szCs w:val="28"/>
          <w:spacing w:val="-6"/>
        </w:rPr>
        <w:t>、不允许假冒伪劣原材料进厂，不使用检验不合格原材料进行生产。</w:t>
      </w:r>
    </w:p>
    <w:p>
      <w:pPr>
        <w:pStyle w:val="BodyText"/>
        <w:spacing w:line="317" w:lineRule="auto"/>
        <w:rPr/>
      </w:pPr>
      <w:r/>
    </w:p>
    <w:p>
      <w:pPr>
        <w:ind w:left="14" w:right="112" w:firstLine="480"/>
        <w:spacing w:before="91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7</w:t>
      </w:r>
      <w:r>
        <w:rPr>
          <w:rFonts w:ascii="Calibri" w:hAnsi="Calibri" w:eastAsia="Calibri" w:cs="Calibri"/>
          <w:sz w:val="28"/>
          <w:szCs w:val="28"/>
          <w:spacing w:val="-19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、保证不生产加工假冒伪劣产品，承诺产品出厂产品批批检测，未</w:t>
      </w:r>
      <w:r>
        <w:rPr>
          <w:rFonts w:ascii="SimSun" w:hAnsi="SimSun" w:eastAsia="SimSun" w:cs="SimSun"/>
          <w:sz w:val="28"/>
          <w:szCs w:val="28"/>
          <w:spacing w:val="-2"/>
        </w:rPr>
        <w:t>经检验的产品绝不出厂。</w:t>
      </w:r>
    </w:p>
    <w:p>
      <w:pPr>
        <w:pStyle w:val="BodyText"/>
        <w:spacing w:line="317" w:lineRule="auto"/>
        <w:rPr/>
      </w:pPr>
      <w:r/>
    </w:p>
    <w:p>
      <w:pPr>
        <w:ind w:left="492"/>
        <w:spacing w:before="92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8</w:t>
      </w:r>
      <w:r>
        <w:rPr>
          <w:rFonts w:ascii="Calibri" w:hAnsi="Calibri" w:eastAsia="Calibri" w:cs="Calibri"/>
          <w:sz w:val="28"/>
          <w:szCs w:val="28"/>
          <w:spacing w:val="-1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、检验不合格的产品绝不出厂，决不以不合格品冒充合格品出厂。</w:t>
      </w:r>
    </w:p>
    <w:p>
      <w:pPr>
        <w:spacing w:line="220" w:lineRule="auto"/>
        <w:sectPr>
          <w:headerReference w:type="default" r:id="rId11"/>
          <w:pgSz w:w="11906" w:h="16839"/>
          <w:pgMar w:top="1341" w:right="1475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34" w:right="90" w:firstLine="457"/>
        <w:spacing w:before="270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9</w:t>
      </w:r>
      <w:r>
        <w:rPr>
          <w:rFonts w:ascii="Calibri" w:hAnsi="Calibri" w:eastAsia="Calibri" w:cs="Calibri"/>
          <w:sz w:val="28"/>
          <w:szCs w:val="28"/>
          <w:spacing w:val="-36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、所采用的仪器设备严格按照国家法定要</w:t>
      </w:r>
      <w:r>
        <w:rPr>
          <w:rFonts w:ascii="SimSun" w:hAnsi="SimSun" w:eastAsia="SimSun" w:cs="SimSun"/>
          <w:sz w:val="28"/>
          <w:szCs w:val="28"/>
          <w:spacing w:val="-2"/>
        </w:rPr>
        <w:t>求进行检定，检定不合格</w:t>
      </w:r>
      <w:r>
        <w:rPr>
          <w:rFonts w:ascii="SimSun" w:hAnsi="SimSun" w:eastAsia="SimSun" w:cs="SimSun"/>
          <w:sz w:val="28"/>
          <w:szCs w:val="28"/>
          <w:spacing w:val="-3"/>
        </w:rPr>
        <w:t>的仪器设备绝不用于产品检测。</w:t>
      </w:r>
    </w:p>
    <w:p>
      <w:pPr>
        <w:pStyle w:val="BodyText"/>
        <w:spacing w:line="316" w:lineRule="auto"/>
        <w:rPr/>
      </w:pPr>
      <w:r/>
    </w:p>
    <w:p>
      <w:pPr>
        <w:ind w:left="18" w:right="76" w:firstLine="486"/>
        <w:spacing w:before="91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5"/>
        </w:rPr>
        <w:t>10</w:t>
      </w:r>
      <w:r>
        <w:rPr>
          <w:rFonts w:ascii="SimSun" w:hAnsi="SimSun" w:eastAsia="SimSun" w:cs="SimSun"/>
          <w:sz w:val="28"/>
          <w:szCs w:val="28"/>
          <w:spacing w:val="-5"/>
        </w:rPr>
        <w:t>、保证所生产的批批产品都能进行追溯，如生产日期、班次，生产</w:t>
      </w:r>
      <w:r>
        <w:rPr>
          <w:rFonts w:ascii="SimSun" w:hAnsi="SimSun" w:eastAsia="SimSun" w:cs="SimSun"/>
          <w:sz w:val="28"/>
          <w:szCs w:val="28"/>
          <w:spacing w:val="-2"/>
        </w:rPr>
        <w:t>原料、生产过程、检验人员等等。</w:t>
      </w:r>
    </w:p>
    <w:p>
      <w:pPr>
        <w:pStyle w:val="BodyText"/>
        <w:spacing w:line="291" w:lineRule="auto"/>
        <w:rPr/>
      </w:pPr>
      <w:r/>
    </w:p>
    <w:p>
      <w:pPr>
        <w:ind w:left="576"/>
        <w:spacing w:before="91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39" w:id="46"/>
      <w:bookmarkEnd w:id="46"/>
      <w:bookmarkStart w:name="bookmark38" w:id="47"/>
      <w:bookmarkEnd w:id="47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5"/>
          <w:position w:val="2"/>
        </w:rPr>
        <w:t>5.3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9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5"/>
          <w:position w:val="2"/>
        </w:rPr>
        <w:t>生产许可情况</w:t>
      </w:r>
    </w:p>
    <w:p>
      <w:pPr>
        <w:ind w:left="11" w:right="78" w:firstLine="481"/>
        <w:spacing w:before="253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本公司生产加工场所、生产设备、设施、检测仪器、管理人员、技术</w:t>
      </w:r>
      <w:r>
        <w:rPr>
          <w:rFonts w:ascii="SimSun" w:hAnsi="SimSun" w:eastAsia="SimSun" w:cs="SimSun"/>
          <w:sz w:val="28"/>
          <w:szCs w:val="28"/>
        </w:rPr>
        <w:t>人员等在同行业中处于先进水平，符合相关</w:t>
      </w:r>
      <w:r>
        <w:rPr>
          <w:rFonts w:ascii="SimSun" w:hAnsi="SimSun" w:eastAsia="SimSun" w:cs="SimSun"/>
          <w:sz w:val="28"/>
          <w:szCs w:val="28"/>
          <w:spacing w:val="-1"/>
        </w:rPr>
        <w:t>国家法律、法规要求，营业</w:t>
      </w:r>
      <w:r>
        <w:rPr>
          <w:rFonts w:ascii="SimSun" w:hAnsi="SimSun" w:eastAsia="SimSun" w:cs="SimSun"/>
          <w:sz w:val="28"/>
          <w:szCs w:val="28"/>
          <w:spacing w:val="-1"/>
        </w:rPr>
        <w:t>执照、生产许可证均在有效期内。</w:t>
      </w:r>
    </w:p>
    <w:p>
      <w:pPr>
        <w:ind w:left="576"/>
        <w:spacing w:before="87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41" w:id="48"/>
      <w:bookmarkEnd w:id="48"/>
      <w:bookmarkStart w:name="bookmark40" w:id="49"/>
      <w:bookmarkEnd w:id="49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5"/>
          <w:position w:val="2"/>
        </w:rPr>
        <w:t>5.4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25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5"/>
          <w:position w:val="2"/>
        </w:rPr>
        <w:t>售后服务质量承诺</w:t>
      </w:r>
    </w:p>
    <w:p>
      <w:pPr>
        <w:ind w:left="27" w:firstLine="465"/>
        <w:spacing w:before="253" w:line="413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11"/>
        </w:rPr>
        <w:t>本公司承诺对于浙江制造认证产品：在正常运输、存储，使用条件下，</w:t>
      </w:r>
      <w:r>
        <w:rPr>
          <w:rFonts w:ascii="SimSun" w:hAnsi="SimSun" w:eastAsia="SimSun" w:cs="SimSun"/>
          <w:sz w:val="28"/>
          <w:szCs w:val="28"/>
          <w:spacing w:val="-2"/>
        </w:rPr>
        <w:t>自购买之日起，产品在</w:t>
      </w:r>
      <w:r>
        <w:rPr>
          <w:rFonts w:ascii="SimSun" w:hAnsi="SimSun" w:eastAsia="SimSun" w:cs="SimSun"/>
          <w:sz w:val="28"/>
          <w:szCs w:val="28"/>
          <w:spacing w:val="-48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2"/>
        </w:rPr>
        <w:t>1</w:t>
      </w:r>
      <w:r>
        <w:rPr>
          <w:rFonts w:ascii="Calibri" w:hAnsi="Calibri" w:eastAsia="Calibri" w:cs="Calibri"/>
          <w:sz w:val="28"/>
          <w:szCs w:val="28"/>
          <w:spacing w:val="1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年内，产品主体出现非人为质量问题，公司免</w:t>
      </w:r>
      <w:r>
        <w:rPr>
          <w:rFonts w:ascii="SimSun" w:hAnsi="SimSun" w:eastAsia="SimSun" w:cs="SimSun"/>
          <w:sz w:val="28"/>
          <w:szCs w:val="28"/>
          <w:spacing w:val="-5"/>
        </w:rPr>
        <w:t>费更换配件。</w:t>
      </w:r>
    </w:p>
    <w:p>
      <w:pPr>
        <w:spacing w:line="413" w:lineRule="auto"/>
        <w:sectPr>
          <w:headerReference w:type="default" r:id="rId14"/>
          <w:pgSz w:w="11906" w:h="16839"/>
          <w:pgMar w:top="1341" w:right="1497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2948"/>
        <w:spacing w:before="252" w:line="224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60" w:id="50"/>
      <w:bookmarkEnd w:id="50"/>
      <w:r>
        <w:rPr>
          <w:rFonts w:ascii="SimSun" w:hAnsi="SimSun" w:eastAsia="SimSun" w:cs="SimSun"/>
          <w:sz w:val="31"/>
          <w:szCs w:val="31"/>
          <w:color w:val="2E75B5"/>
          <w:spacing w:val="8"/>
        </w:rPr>
        <w:t>第六章质量风险管理</w:t>
      </w:r>
    </w:p>
    <w:p>
      <w:pPr>
        <w:ind w:left="578"/>
        <w:spacing w:before="319" w:line="396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43" w:id="51"/>
      <w:bookmarkEnd w:id="51"/>
      <w:bookmarkStart w:name="bookmark45" w:id="52"/>
      <w:bookmarkEnd w:id="52"/>
      <w:bookmarkStart w:name="bookmark42" w:id="53"/>
      <w:bookmarkEnd w:id="53"/>
      <w:bookmarkStart w:name="bookmark44" w:id="54"/>
      <w:bookmarkEnd w:id="54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7"/>
          <w:position w:val="2"/>
        </w:rPr>
        <w:t>6.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37"/>
          <w:position w:val="2"/>
        </w:rPr>
        <w:t xml:space="preserve"> 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7"/>
          <w:position w:val="2"/>
        </w:rPr>
        <w:t>1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19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7"/>
          <w:position w:val="2"/>
        </w:rPr>
        <w:t>生产过程控制流程</w:t>
      </w:r>
    </w:p>
    <w:p>
      <w:pPr>
        <w:ind w:left="14" w:right="12" w:firstLine="490"/>
        <w:spacing w:before="253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1</w:t>
      </w:r>
      <w:r>
        <w:rPr>
          <w:rFonts w:ascii="SimSun" w:hAnsi="SimSun" w:eastAsia="SimSun" w:cs="SimSun"/>
          <w:sz w:val="28"/>
          <w:szCs w:val="28"/>
          <w:spacing w:val="-1"/>
        </w:rPr>
        <w:t>）操作者在生产过程中按工艺文件、技术文件和设备操作规程进行</w:t>
      </w:r>
      <w:r>
        <w:rPr>
          <w:rFonts w:ascii="SimSun" w:hAnsi="SimSun" w:eastAsia="SimSun" w:cs="SimSun"/>
          <w:sz w:val="28"/>
          <w:szCs w:val="28"/>
          <w:spacing w:val="-1"/>
        </w:rPr>
        <w:t>生产，按要求做好首检、自检和末检。</w:t>
      </w:r>
    </w:p>
    <w:p>
      <w:pPr>
        <w:pStyle w:val="BodyText"/>
        <w:spacing w:line="316" w:lineRule="auto"/>
        <w:rPr/>
      </w:pPr>
      <w:r/>
    </w:p>
    <w:p>
      <w:pPr>
        <w:ind w:left="10" w:right="12" w:firstLine="485"/>
        <w:spacing w:before="91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2</w:t>
      </w:r>
      <w:r>
        <w:rPr>
          <w:rFonts w:ascii="SimSun" w:hAnsi="SimSun" w:eastAsia="SimSun" w:cs="SimSun"/>
          <w:sz w:val="28"/>
          <w:szCs w:val="28"/>
          <w:spacing w:val="-1"/>
        </w:rPr>
        <w:t>）检验人员按照检验规范要求进行检验；同时对关键过程和特殊过</w:t>
      </w:r>
      <w:r>
        <w:rPr>
          <w:rFonts w:ascii="SimSun" w:hAnsi="SimSun" w:eastAsia="SimSun" w:cs="SimSun"/>
          <w:sz w:val="28"/>
          <w:szCs w:val="28"/>
          <w:spacing w:val="-1"/>
        </w:rPr>
        <w:t>程严格监控并做好记录，防止人为的错误发生。</w:t>
      </w:r>
    </w:p>
    <w:p>
      <w:pPr>
        <w:pStyle w:val="BodyText"/>
        <w:spacing w:line="317" w:lineRule="auto"/>
        <w:rPr/>
      </w:pPr>
      <w:r/>
    </w:p>
    <w:p>
      <w:pPr>
        <w:ind w:left="494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3</w:t>
      </w:r>
      <w:r>
        <w:rPr>
          <w:rFonts w:ascii="SimSun" w:hAnsi="SimSun" w:eastAsia="SimSun" w:cs="SimSun"/>
          <w:sz w:val="28"/>
          <w:szCs w:val="28"/>
          <w:spacing w:val="-1"/>
        </w:rPr>
        <w:t>）车间、生产部负责对设备进行日常维护保养和管理。</w:t>
      </w:r>
    </w:p>
    <w:p>
      <w:pPr>
        <w:pStyle w:val="BodyText"/>
        <w:spacing w:line="316" w:lineRule="auto"/>
        <w:rPr/>
      </w:pPr>
      <w:r/>
    </w:p>
    <w:p>
      <w:pPr>
        <w:ind w:left="487"/>
        <w:spacing w:before="92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4</w:t>
      </w:r>
      <w:r>
        <w:rPr>
          <w:rFonts w:ascii="SimSun" w:hAnsi="SimSun" w:eastAsia="SimSun" w:cs="SimSun"/>
          <w:sz w:val="28"/>
          <w:szCs w:val="28"/>
        </w:rPr>
        <w:t>）配置适用的监视与测量设备，对监视和</w:t>
      </w:r>
      <w:r>
        <w:rPr>
          <w:rFonts w:ascii="SimSun" w:hAnsi="SimSun" w:eastAsia="SimSun" w:cs="SimSun"/>
          <w:sz w:val="28"/>
          <w:szCs w:val="28"/>
          <w:spacing w:val="-1"/>
        </w:rPr>
        <w:t>测量设备进行控制。</w:t>
      </w:r>
    </w:p>
    <w:p>
      <w:pPr>
        <w:pStyle w:val="BodyText"/>
        <w:spacing w:line="316" w:lineRule="auto"/>
        <w:rPr/>
      </w:pPr>
      <w:r/>
    </w:p>
    <w:p>
      <w:pPr>
        <w:ind w:left="494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5</w:t>
      </w:r>
      <w:r>
        <w:rPr>
          <w:rFonts w:ascii="SimSun" w:hAnsi="SimSun" w:eastAsia="SimSun" w:cs="SimSun"/>
          <w:sz w:val="28"/>
          <w:szCs w:val="28"/>
          <w:spacing w:val="-1"/>
        </w:rPr>
        <w:t>）对于关键过程和特殊过程工序进行识别和确认，内容包括：</w:t>
      </w:r>
    </w:p>
    <w:p>
      <w:pPr>
        <w:pStyle w:val="BodyText"/>
        <w:spacing w:line="318" w:lineRule="auto"/>
        <w:rPr/>
      </w:pPr>
      <w:r/>
    </w:p>
    <w:p>
      <w:pPr>
        <w:ind w:left="493"/>
        <w:spacing w:before="91" w:line="221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4"/>
        </w:rPr>
        <w:t>a.</w:t>
      </w:r>
      <w:r>
        <w:rPr>
          <w:rFonts w:ascii="Calibri" w:hAnsi="Calibri" w:eastAsia="Calibri" w:cs="Calibri"/>
          <w:sz w:val="28"/>
          <w:szCs w:val="28"/>
          <w:spacing w:val="15"/>
          <w:w w:val="101"/>
        </w:rPr>
        <w:t xml:space="preserve">  </w:t>
      </w:r>
      <w:r>
        <w:rPr>
          <w:rFonts w:ascii="SimSun" w:hAnsi="SimSun" w:eastAsia="SimSun" w:cs="SimSun"/>
          <w:sz w:val="28"/>
          <w:szCs w:val="28"/>
          <w:spacing w:val="-4"/>
        </w:rPr>
        <w:t>设备的认可；</w:t>
      </w:r>
    </w:p>
    <w:p>
      <w:pPr>
        <w:pStyle w:val="BodyText"/>
        <w:spacing w:line="315" w:lineRule="auto"/>
        <w:rPr/>
      </w:pPr>
      <w:r/>
    </w:p>
    <w:p>
      <w:pPr>
        <w:ind w:left="501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4"/>
        </w:rPr>
        <w:t>b.</w:t>
      </w:r>
      <w:r>
        <w:rPr>
          <w:rFonts w:ascii="Calibri" w:hAnsi="Calibri" w:eastAsia="Calibri" w:cs="Calibri"/>
          <w:sz w:val="28"/>
          <w:szCs w:val="28"/>
          <w:spacing w:val="14"/>
        </w:rPr>
        <w:t xml:space="preserve">  </w:t>
      </w:r>
      <w:r>
        <w:rPr>
          <w:rFonts w:ascii="SimSun" w:hAnsi="SimSun" w:eastAsia="SimSun" w:cs="SimSun"/>
          <w:sz w:val="28"/>
          <w:szCs w:val="28"/>
          <w:spacing w:val="-4"/>
        </w:rPr>
        <w:t>人员资格的鉴定；</w:t>
      </w:r>
    </w:p>
    <w:p>
      <w:pPr>
        <w:pStyle w:val="BodyText"/>
        <w:spacing w:line="317" w:lineRule="auto"/>
        <w:rPr/>
      </w:pPr>
      <w:r/>
    </w:p>
    <w:p>
      <w:pPr>
        <w:ind w:left="493"/>
        <w:spacing w:before="92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c.  </w:t>
      </w:r>
      <w:r>
        <w:rPr>
          <w:rFonts w:ascii="SimSun" w:hAnsi="SimSun" w:eastAsia="SimSun" w:cs="SimSun"/>
          <w:sz w:val="28"/>
          <w:szCs w:val="28"/>
        </w:rPr>
        <w:t>设备维护保养的规定，并保存其记录；</w:t>
      </w:r>
    </w:p>
    <w:p>
      <w:pPr>
        <w:pStyle w:val="BodyText"/>
        <w:spacing w:line="317" w:lineRule="auto"/>
        <w:rPr/>
      </w:pPr>
      <w:r/>
    </w:p>
    <w:p>
      <w:pPr>
        <w:ind w:left="493"/>
        <w:spacing w:before="91" w:line="220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e.  </w:t>
      </w:r>
      <w:r>
        <w:rPr>
          <w:rFonts w:ascii="SimSun" w:hAnsi="SimSun" w:eastAsia="SimSun" w:cs="SimSun"/>
          <w:sz w:val="28"/>
          <w:szCs w:val="28"/>
        </w:rPr>
        <w:t>确定工艺参数，并对其进行监视；</w:t>
      </w:r>
    </w:p>
    <w:p>
      <w:pPr>
        <w:pStyle w:val="BodyText"/>
        <w:spacing w:line="316" w:lineRule="auto"/>
        <w:rPr/>
      </w:pPr>
      <w:r/>
    </w:p>
    <w:p>
      <w:pPr>
        <w:ind w:left="10" w:right="12" w:firstLine="484"/>
        <w:spacing w:before="92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6</w:t>
      </w:r>
      <w:r>
        <w:rPr>
          <w:rFonts w:ascii="SimSun" w:hAnsi="SimSun" w:eastAsia="SimSun" w:cs="SimSun"/>
          <w:sz w:val="28"/>
          <w:szCs w:val="28"/>
          <w:spacing w:val="-1"/>
        </w:rPr>
        <w:t>）当生产条件发生变化时（如材料、设施、人员等</w:t>
      </w:r>
      <w:r>
        <w:rPr>
          <w:rFonts w:ascii="SimSun" w:hAnsi="SimSun" w:eastAsia="SimSun" w:cs="SimSun"/>
          <w:sz w:val="28"/>
          <w:szCs w:val="28"/>
          <w:spacing w:val="5"/>
        </w:rPr>
        <w:t>），</w:t>
      </w:r>
      <w:r>
        <w:rPr>
          <w:rFonts w:ascii="SimSun" w:hAnsi="SimSun" w:eastAsia="SimSun" w:cs="SimSun"/>
          <w:sz w:val="28"/>
          <w:szCs w:val="28"/>
          <w:spacing w:val="-1"/>
        </w:rPr>
        <w:t>应对上述过</w:t>
      </w:r>
      <w:r>
        <w:rPr>
          <w:rFonts w:ascii="SimSun" w:hAnsi="SimSun" w:eastAsia="SimSun" w:cs="SimSun"/>
          <w:sz w:val="28"/>
          <w:szCs w:val="28"/>
          <w:spacing w:val="-1"/>
        </w:rPr>
        <w:t>程进行再确认，确保对影响过程能力的变化及时做出调整。</w:t>
      </w:r>
    </w:p>
    <w:p>
      <w:pPr>
        <w:pStyle w:val="BodyText"/>
        <w:spacing w:line="316" w:lineRule="auto"/>
        <w:rPr/>
      </w:pPr>
      <w:r/>
    </w:p>
    <w:p>
      <w:pPr>
        <w:ind w:left="12" w:right="12" w:firstLine="481"/>
        <w:spacing w:before="91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7</w:t>
      </w:r>
      <w:r>
        <w:rPr>
          <w:rFonts w:ascii="SimSun" w:hAnsi="SimSun" w:eastAsia="SimSun" w:cs="SimSun"/>
          <w:sz w:val="28"/>
          <w:szCs w:val="28"/>
          <w:spacing w:val="-1"/>
        </w:rPr>
        <w:t>）操作工需严格按照工艺文件执行，对特殊过程进行连续监控，并</w:t>
      </w:r>
      <w:r>
        <w:rPr>
          <w:rFonts w:ascii="SimSun" w:hAnsi="SimSun" w:eastAsia="SimSun" w:cs="SimSun"/>
          <w:sz w:val="28"/>
          <w:szCs w:val="28"/>
          <w:spacing w:val="-1"/>
        </w:rPr>
        <w:t>保留特殊工序作业原始记录和检验记录，检验人员进行监督检查。</w:t>
      </w:r>
    </w:p>
    <w:p>
      <w:pPr>
        <w:pStyle w:val="BodyText"/>
        <w:spacing w:line="317" w:lineRule="auto"/>
        <w:rPr/>
      </w:pPr>
      <w:r/>
    </w:p>
    <w:p>
      <w:pPr>
        <w:ind w:left="12" w:right="12" w:firstLine="479"/>
        <w:spacing w:before="92" w:line="316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8</w:t>
      </w:r>
      <w:r>
        <w:rPr>
          <w:rFonts w:ascii="SimSun" w:hAnsi="SimSun" w:eastAsia="SimSun" w:cs="SimSun"/>
          <w:sz w:val="28"/>
          <w:szCs w:val="28"/>
          <w:spacing w:val="-1"/>
        </w:rPr>
        <w:t>）总经办负责组织相关部门对特殊过程操作人员监控，考核合格后</w:t>
      </w:r>
      <w:r>
        <w:rPr>
          <w:rFonts w:ascii="SimSun" w:hAnsi="SimSun" w:eastAsia="SimSun" w:cs="SimSun"/>
          <w:sz w:val="28"/>
          <w:szCs w:val="28"/>
          <w:spacing w:val="-3"/>
        </w:rPr>
        <w:t>方能上岗。</w:t>
      </w:r>
    </w:p>
    <w:p>
      <w:pPr>
        <w:spacing w:line="316" w:lineRule="auto"/>
        <w:sectPr>
          <w:headerReference w:type="default" r:id="rId12"/>
          <w:pgSz w:w="11906" w:h="16839"/>
          <w:pgMar w:top="1341" w:right="1575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578"/>
        <w:spacing w:before="245" w:line="395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47" w:id="55"/>
      <w:bookmarkEnd w:id="55"/>
      <w:bookmarkStart w:name="bookmark46" w:id="56"/>
      <w:bookmarkEnd w:id="56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6"/>
          <w:position w:val="2"/>
        </w:rPr>
        <w:t>6.2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26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6"/>
          <w:position w:val="2"/>
        </w:rPr>
        <w:t>风险管理程序</w:t>
      </w:r>
    </w:p>
    <w:p>
      <w:pPr>
        <w:ind w:left="10" w:right="2" w:firstLine="489"/>
        <w:spacing w:before="253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公司已制定《环境因素、危险源识别和风险评价管理程序》、《应急</w:t>
      </w:r>
      <w:r>
        <w:rPr>
          <w:rFonts w:ascii="SimSun" w:hAnsi="SimSun" w:eastAsia="SimSun" w:cs="SimSun"/>
          <w:sz w:val="28"/>
          <w:szCs w:val="28"/>
          <w:spacing w:val="-1"/>
        </w:rPr>
        <w:t>准备和响应控制程序》、《风险与机遇控制程序》，对可能发生的环境</w:t>
      </w:r>
      <w:r>
        <w:rPr>
          <w:rFonts w:ascii="SimSun" w:hAnsi="SimSun" w:eastAsia="SimSun" w:cs="SimSun"/>
          <w:sz w:val="28"/>
          <w:szCs w:val="28"/>
        </w:rPr>
        <w:t>事故和紧急情况作好充分的准备，对可能发生的</w:t>
      </w:r>
      <w:r>
        <w:rPr>
          <w:rFonts w:ascii="SimSun" w:hAnsi="SimSun" w:eastAsia="SimSun" w:cs="SimSun"/>
          <w:sz w:val="28"/>
          <w:szCs w:val="28"/>
          <w:spacing w:val="-1"/>
        </w:rPr>
        <w:t>直接或间接质量风险作</w:t>
      </w:r>
      <w:r>
        <w:rPr>
          <w:rFonts w:ascii="SimSun" w:hAnsi="SimSun" w:eastAsia="SimSun" w:cs="SimSun"/>
          <w:sz w:val="28"/>
          <w:szCs w:val="28"/>
          <w:spacing w:val="-1"/>
        </w:rPr>
        <w:t>好充分的准备，对已发生的质量事故和紧急情况迅速作出响应，按照公</w:t>
      </w:r>
      <w:r>
        <w:rPr>
          <w:rFonts w:ascii="SimSun" w:hAnsi="SimSun" w:eastAsia="SimSun" w:cs="SimSun"/>
          <w:sz w:val="28"/>
          <w:szCs w:val="28"/>
          <w:spacing w:val="-7"/>
        </w:rPr>
        <w:t>司客户投诉处理流程进行处理，以预防和减少可能伴随的后续影响。（直</w:t>
      </w:r>
      <w:r>
        <w:rPr>
          <w:rFonts w:ascii="SimSun" w:hAnsi="SimSun" w:eastAsia="SimSun" w:cs="SimSun"/>
          <w:sz w:val="28"/>
          <w:szCs w:val="28"/>
        </w:rPr>
        <w:t>接质量风险：产品质量问题，导致退货、报废、</w:t>
      </w:r>
      <w:r>
        <w:rPr>
          <w:rFonts w:ascii="SimSun" w:hAnsi="SimSun" w:eastAsia="SimSun" w:cs="SimSun"/>
          <w:sz w:val="28"/>
          <w:szCs w:val="28"/>
          <w:spacing w:val="-1"/>
        </w:rPr>
        <w:t>修理等风险；间接质量</w:t>
      </w:r>
      <w:r>
        <w:rPr>
          <w:rFonts w:ascii="SimSun" w:hAnsi="SimSun" w:eastAsia="SimSun" w:cs="SimSun"/>
          <w:sz w:val="28"/>
          <w:szCs w:val="28"/>
        </w:rPr>
        <w:t>风险：产品使用过程，损坏了顾客的其它财产权</w:t>
      </w:r>
      <w:r>
        <w:rPr>
          <w:rFonts w:ascii="SimSun" w:hAnsi="SimSun" w:eastAsia="SimSun" w:cs="SimSun"/>
          <w:sz w:val="28"/>
          <w:szCs w:val="28"/>
          <w:spacing w:val="-1"/>
        </w:rPr>
        <w:t>或人身权，应负民事赔</w:t>
      </w:r>
      <w:r>
        <w:rPr>
          <w:rFonts w:ascii="SimSun" w:hAnsi="SimSun" w:eastAsia="SimSun" w:cs="SimSun"/>
          <w:sz w:val="28"/>
          <w:szCs w:val="28"/>
          <w:spacing w:val="-2"/>
        </w:rPr>
        <w:t>偿责任。）</w:t>
      </w:r>
    </w:p>
    <w:p>
      <w:pPr>
        <w:ind w:left="578"/>
        <w:spacing w:before="87" w:line="397" w:lineRule="exact"/>
        <w:outlineLvl w:val="1"/>
        <w:rPr>
          <w:rFonts w:ascii="SimSun" w:hAnsi="SimSun" w:eastAsia="SimSun" w:cs="SimSun"/>
          <w:sz w:val="28"/>
          <w:szCs w:val="28"/>
        </w:rPr>
      </w:pPr>
      <w:bookmarkStart w:name="bookmark49" w:id="57"/>
      <w:bookmarkEnd w:id="57"/>
      <w:bookmarkStart w:name="bookmark48" w:id="58"/>
      <w:bookmarkEnd w:id="58"/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-5"/>
          <w:position w:val="2"/>
        </w:rPr>
        <w:t>6.3</w:t>
      </w:r>
      <w:r>
        <w:rPr>
          <w:rFonts w:ascii="Calibri" w:hAnsi="Calibri" w:eastAsia="Calibri" w:cs="Calibri"/>
          <w:sz w:val="28"/>
          <w:szCs w:val="28"/>
          <w:b/>
          <w:bCs/>
          <w:color w:val="3F3F3F"/>
          <w:spacing w:val="23"/>
          <w:w w:val="101"/>
          <w:position w:val="2"/>
        </w:rPr>
        <w:t xml:space="preserve"> </w:t>
      </w:r>
      <w:r>
        <w:rPr>
          <w:rFonts w:ascii="SimSun" w:hAnsi="SimSun" w:eastAsia="SimSun" w:cs="SimSun"/>
          <w:sz w:val="28"/>
          <w:szCs w:val="28"/>
          <w:b/>
          <w:bCs/>
          <w:color w:val="3F3F3F"/>
          <w:spacing w:val="-5"/>
          <w:position w:val="2"/>
        </w:rPr>
        <w:t>质量安全应急预案</w:t>
      </w:r>
    </w:p>
    <w:p>
      <w:pPr>
        <w:ind w:left="26" w:firstLine="469"/>
        <w:spacing w:before="254" w:line="411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为减少突发质量失信事件的不良影响，公司建立质量失信应急准备和</w:t>
      </w:r>
      <w:r>
        <w:rPr>
          <w:rFonts w:ascii="SimSun" w:hAnsi="SimSun" w:eastAsia="SimSun" w:cs="SimSun"/>
          <w:sz w:val="28"/>
          <w:szCs w:val="28"/>
          <w:spacing w:val="-1"/>
        </w:rPr>
        <w:t>响应机制，以针对潜在的质量失信事件或紧急、突发事件，作出快速、</w:t>
      </w:r>
    </w:p>
    <w:p>
      <w:pPr>
        <w:ind w:left="10"/>
        <w:spacing w:line="222" w:lineRule="auto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2"/>
        </w:rPr>
        <w:t>及时的响应：</w:t>
      </w:r>
    </w:p>
    <w:p>
      <w:pPr>
        <w:pStyle w:val="BodyText"/>
        <w:spacing w:line="315" w:lineRule="auto"/>
        <w:rPr/>
      </w:pPr>
      <w:r/>
    </w:p>
    <w:p>
      <w:pPr>
        <w:ind w:left="12" w:right="139" w:firstLine="422"/>
        <w:spacing w:before="92" w:line="315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6.3.1</w:t>
      </w:r>
      <w:r>
        <w:rPr>
          <w:rFonts w:ascii="Calibri" w:hAnsi="Calibri" w:eastAsia="Calibri" w:cs="Calibri"/>
          <w:sz w:val="28"/>
          <w:szCs w:val="28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2"/>
        </w:rPr>
        <w:t>应急管理原则。质量安全突发事件应急处置工作</w:t>
      </w:r>
      <w:r>
        <w:rPr>
          <w:rFonts w:ascii="SimSun" w:hAnsi="SimSun" w:eastAsia="SimSun" w:cs="SimSun"/>
          <w:sz w:val="28"/>
          <w:szCs w:val="28"/>
          <w:spacing w:val="-3"/>
        </w:rPr>
        <w:t>坚持“</w:t>
      </w:r>
      <w:r>
        <w:rPr>
          <w:rFonts w:ascii="SimSun" w:hAnsi="SimSun" w:eastAsia="SimSun" w:cs="SimSun"/>
          <w:sz w:val="28"/>
          <w:szCs w:val="28"/>
          <w:spacing w:val="-98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以人为</w:t>
      </w:r>
      <w:r>
        <w:rPr>
          <w:rFonts w:ascii="SimSun" w:hAnsi="SimSun" w:eastAsia="SimSun" w:cs="SimSun"/>
          <w:sz w:val="28"/>
          <w:szCs w:val="28"/>
          <w:spacing w:val="-4"/>
        </w:rPr>
        <w:t>本，减少危害，统一领导，分级负责，快速反应，长效监管</w:t>
      </w:r>
      <w:r>
        <w:rPr>
          <w:rFonts w:ascii="SimSun" w:hAnsi="SimSun" w:eastAsia="SimSun" w:cs="SimSun"/>
          <w:sz w:val="28"/>
          <w:szCs w:val="28"/>
          <w:spacing w:val="-9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”的原则；</w:t>
      </w:r>
    </w:p>
    <w:p>
      <w:pPr>
        <w:pStyle w:val="BodyText"/>
        <w:spacing w:line="319" w:lineRule="auto"/>
        <w:rPr/>
      </w:pPr>
      <w:r/>
    </w:p>
    <w:p>
      <w:pPr>
        <w:ind w:left="10" w:right="74" w:firstLine="424"/>
        <w:spacing w:before="91" w:line="384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6.3.2</w:t>
      </w:r>
      <w:r>
        <w:rPr>
          <w:rFonts w:ascii="Calibri" w:hAnsi="Calibri" w:eastAsia="Calibri" w:cs="Calibri"/>
          <w:sz w:val="28"/>
          <w:szCs w:val="28"/>
          <w:spacing w:val="22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1"/>
        </w:rPr>
        <w:t>成立产品质量安全突发事件指挥小组。由执行总经理、各部门</w:t>
      </w:r>
      <w:r>
        <w:rPr>
          <w:rFonts w:ascii="SimSun" w:hAnsi="SimSun" w:eastAsia="SimSun" w:cs="SimSun"/>
          <w:sz w:val="28"/>
          <w:szCs w:val="28"/>
        </w:rPr>
        <w:t>负责人组成，负责承担公司质量安全突发事件的</w:t>
      </w:r>
      <w:r>
        <w:rPr>
          <w:rFonts w:ascii="SimSun" w:hAnsi="SimSun" w:eastAsia="SimSun" w:cs="SimSun"/>
          <w:sz w:val="28"/>
          <w:szCs w:val="28"/>
          <w:spacing w:val="-1"/>
        </w:rPr>
        <w:t>应急处置和全面指挥工</w:t>
      </w:r>
      <w:r>
        <w:rPr>
          <w:rFonts w:ascii="SimSun" w:hAnsi="SimSun" w:eastAsia="SimSun" w:cs="SimSun"/>
          <w:sz w:val="28"/>
          <w:szCs w:val="28"/>
        </w:rPr>
        <w:t>作，具体安排质量安全突发事件应急处置预案的</w:t>
      </w:r>
      <w:r>
        <w:rPr>
          <w:rFonts w:ascii="SimSun" w:hAnsi="SimSun" w:eastAsia="SimSun" w:cs="SimSun"/>
          <w:sz w:val="28"/>
          <w:szCs w:val="28"/>
          <w:spacing w:val="-1"/>
        </w:rPr>
        <w:t>组织与实施，向上级部</w:t>
      </w:r>
      <w:r>
        <w:rPr>
          <w:rFonts w:ascii="SimSun" w:hAnsi="SimSun" w:eastAsia="SimSun" w:cs="SimSun"/>
          <w:sz w:val="28"/>
          <w:szCs w:val="28"/>
        </w:rPr>
        <w:t>门、市政府和相关单位报告、通报情况并协调政</w:t>
      </w:r>
      <w:r>
        <w:rPr>
          <w:rFonts w:ascii="SimSun" w:hAnsi="SimSun" w:eastAsia="SimSun" w:cs="SimSun"/>
          <w:sz w:val="28"/>
          <w:szCs w:val="28"/>
          <w:spacing w:val="-1"/>
        </w:rPr>
        <w:t>府有关部门联合处理突</w:t>
      </w:r>
      <w:r>
        <w:rPr>
          <w:rFonts w:ascii="SimSun" w:hAnsi="SimSun" w:eastAsia="SimSun" w:cs="SimSun"/>
          <w:sz w:val="28"/>
          <w:szCs w:val="28"/>
        </w:rPr>
        <w:t>发事件适时向社会发布有关信息，加强舆论，组</w:t>
      </w:r>
      <w:r>
        <w:rPr>
          <w:rFonts w:ascii="SimSun" w:hAnsi="SimSun" w:eastAsia="SimSun" w:cs="SimSun"/>
          <w:sz w:val="28"/>
          <w:szCs w:val="28"/>
          <w:spacing w:val="-1"/>
        </w:rPr>
        <w:t>织有关单位和专家进行</w:t>
      </w:r>
      <w:r>
        <w:rPr>
          <w:rFonts w:ascii="SimSun" w:hAnsi="SimSun" w:eastAsia="SimSun" w:cs="SimSun"/>
          <w:sz w:val="28"/>
          <w:szCs w:val="28"/>
        </w:rPr>
        <w:t>事故鉴定和调查，在本公司内紧急调用公司内各</w:t>
      </w:r>
      <w:r>
        <w:rPr>
          <w:rFonts w:ascii="SimSun" w:hAnsi="SimSun" w:eastAsia="SimSun" w:cs="SimSun"/>
          <w:sz w:val="28"/>
          <w:szCs w:val="28"/>
          <w:spacing w:val="-1"/>
        </w:rPr>
        <w:t>类物资、设备和场地并</w:t>
      </w:r>
      <w:r>
        <w:rPr>
          <w:rFonts w:ascii="SimSun" w:hAnsi="SimSun" w:eastAsia="SimSun" w:cs="SimSun"/>
          <w:sz w:val="28"/>
          <w:szCs w:val="28"/>
          <w:spacing w:val="-1"/>
        </w:rPr>
        <w:t>对问题产品及相关部门进行后处理；</w:t>
      </w:r>
    </w:p>
    <w:p>
      <w:pPr>
        <w:spacing w:line="384" w:lineRule="auto"/>
        <w:sectPr>
          <w:headerReference w:type="default" r:id="rId15"/>
          <w:pgSz w:w="11906" w:h="16839"/>
          <w:pgMar w:top="1341" w:right="1573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435"/>
        <w:spacing w:before="271" w:line="222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3"/>
        </w:rPr>
        <w:t>6.3.3</w:t>
      </w:r>
      <w:r>
        <w:rPr>
          <w:rFonts w:ascii="Calibri" w:hAnsi="Calibri" w:eastAsia="Calibri" w:cs="Calibri"/>
          <w:sz w:val="28"/>
          <w:szCs w:val="28"/>
          <w:spacing w:val="17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应急响应</w:t>
      </w:r>
    </w:p>
    <w:p>
      <w:pPr>
        <w:pStyle w:val="BodyText"/>
        <w:spacing w:line="314" w:lineRule="auto"/>
        <w:rPr/>
      </w:pPr>
      <w:r/>
    </w:p>
    <w:p>
      <w:pPr>
        <w:ind w:left="21" w:right="174" w:firstLine="471"/>
        <w:spacing w:before="91" w:line="315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a)  </w:t>
      </w:r>
      <w:r>
        <w:rPr>
          <w:rFonts w:ascii="SimSun" w:hAnsi="SimSun" w:eastAsia="SimSun" w:cs="SimSun"/>
          <w:sz w:val="28"/>
          <w:szCs w:val="28"/>
        </w:rPr>
        <w:t>报告制度。发生特大、重大突发事件公司内任何单位和个人都有</w:t>
      </w:r>
      <w:r>
        <w:rPr>
          <w:rFonts w:ascii="SimSun" w:hAnsi="SimSun" w:eastAsia="SimSun" w:cs="SimSun"/>
          <w:sz w:val="28"/>
          <w:szCs w:val="28"/>
          <w:spacing w:val="-1"/>
        </w:rPr>
        <w:t>责任在第一时间直接向公司质量安全突发事件指挥小组报告。</w:t>
      </w:r>
    </w:p>
    <w:p>
      <w:pPr>
        <w:pStyle w:val="BodyText"/>
        <w:spacing w:line="319" w:lineRule="auto"/>
        <w:rPr/>
      </w:pPr>
      <w:r/>
    </w:p>
    <w:p>
      <w:pPr>
        <w:ind w:left="11" w:right="160" w:firstLine="490"/>
        <w:spacing w:before="91" w:line="315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b)  </w:t>
      </w:r>
      <w:r>
        <w:rPr>
          <w:rFonts w:ascii="SimSun" w:hAnsi="SimSun" w:eastAsia="SimSun" w:cs="SimSun"/>
          <w:sz w:val="28"/>
          <w:szCs w:val="28"/>
        </w:rPr>
        <w:t>快速反应机制。公司质量安全突发事件指挥小</w:t>
      </w:r>
      <w:r>
        <w:rPr>
          <w:rFonts w:ascii="SimSun" w:hAnsi="SimSun" w:eastAsia="SimSun" w:cs="SimSun"/>
          <w:sz w:val="28"/>
          <w:szCs w:val="28"/>
          <w:spacing w:val="-1"/>
        </w:rPr>
        <w:t>组成员在接到突发</w:t>
      </w:r>
      <w:r>
        <w:rPr>
          <w:rFonts w:ascii="SimSun" w:hAnsi="SimSun" w:eastAsia="SimSun" w:cs="SimSun"/>
          <w:sz w:val="28"/>
          <w:szCs w:val="28"/>
          <w:spacing w:val="-1"/>
        </w:rPr>
        <w:t>事件指令后必须第一时间赶赴现场，并按报告制度迅速上报。</w:t>
      </w:r>
    </w:p>
    <w:p>
      <w:pPr>
        <w:pStyle w:val="BodyText"/>
        <w:spacing w:line="321" w:lineRule="auto"/>
        <w:rPr/>
      </w:pPr>
      <w:r/>
    </w:p>
    <w:p>
      <w:pPr>
        <w:ind w:left="22" w:right="172" w:firstLine="470"/>
        <w:spacing w:before="91" w:line="347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c)  </w:t>
      </w:r>
      <w:r>
        <w:rPr>
          <w:rFonts w:ascii="SimSun" w:hAnsi="SimSun" w:eastAsia="SimSun" w:cs="SimSun"/>
          <w:sz w:val="28"/>
          <w:szCs w:val="28"/>
        </w:rPr>
        <w:t>通讯通畅。公司质量安全突发事件指挥小组所有人员以及值班人</w:t>
      </w:r>
      <w:r>
        <w:rPr>
          <w:rFonts w:ascii="SimSun" w:hAnsi="SimSun" w:eastAsia="SimSun" w:cs="SimSun"/>
          <w:sz w:val="28"/>
          <w:szCs w:val="28"/>
          <w:spacing w:val="-1"/>
        </w:rPr>
        <w:t>员平时要保证值班电话及手机联络通畅，突发事件发生后，公司所有人</w:t>
      </w:r>
      <w:r>
        <w:rPr>
          <w:rFonts w:ascii="SimSun" w:hAnsi="SimSun" w:eastAsia="SimSun" w:cs="SimSun"/>
          <w:sz w:val="28"/>
          <w:szCs w:val="28"/>
          <w:spacing w:val="-3"/>
        </w:rPr>
        <w:t>员要</w:t>
      </w:r>
      <w:r>
        <w:rPr>
          <w:rFonts w:ascii="SimSun" w:hAnsi="SimSun" w:eastAsia="SimSun" w:cs="SimSun"/>
          <w:sz w:val="28"/>
          <w:szCs w:val="28"/>
          <w:spacing w:val="-44"/>
        </w:rPr>
        <w:t xml:space="preserve"> </w:t>
      </w:r>
      <w:r>
        <w:rPr>
          <w:rFonts w:ascii="Calibri" w:hAnsi="Calibri" w:eastAsia="Calibri" w:cs="Calibri"/>
          <w:sz w:val="28"/>
          <w:szCs w:val="28"/>
          <w:spacing w:val="-3"/>
        </w:rPr>
        <w:t>24</w:t>
      </w:r>
      <w:r>
        <w:rPr>
          <w:rFonts w:ascii="Calibri" w:hAnsi="Calibri" w:eastAsia="Calibri" w:cs="Calibri"/>
          <w:sz w:val="28"/>
          <w:szCs w:val="28"/>
          <w:spacing w:val="24"/>
          <w:w w:val="101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3"/>
        </w:rPr>
        <w:t>小时开机，保证能够及时联络和统一调拨。</w:t>
      </w:r>
    </w:p>
    <w:p>
      <w:pPr>
        <w:pStyle w:val="BodyText"/>
        <w:spacing w:line="319" w:lineRule="auto"/>
        <w:rPr/>
      </w:pPr>
      <w:r/>
    </w:p>
    <w:p>
      <w:pPr>
        <w:ind w:left="16" w:right="160" w:firstLine="477"/>
        <w:spacing w:before="91" w:line="315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</w:rPr>
        <w:t>d)  </w:t>
      </w:r>
      <w:r>
        <w:rPr>
          <w:rFonts w:ascii="SimSun" w:hAnsi="SimSun" w:eastAsia="SimSun" w:cs="SimSun"/>
          <w:sz w:val="28"/>
          <w:szCs w:val="28"/>
        </w:rPr>
        <w:t>依法处置。对有严重质量问题的产品应当立即封存抽样检验。突</w:t>
      </w:r>
      <w:r>
        <w:rPr>
          <w:rFonts w:ascii="SimSun" w:hAnsi="SimSun" w:eastAsia="SimSun" w:cs="SimSun"/>
          <w:sz w:val="28"/>
          <w:szCs w:val="28"/>
          <w:spacing w:val="-1"/>
        </w:rPr>
        <w:t>发事件处置要依法快速、准确高效检验，鉴定要科学严谨。</w:t>
      </w:r>
    </w:p>
    <w:p>
      <w:pPr>
        <w:pStyle w:val="BodyText"/>
        <w:spacing w:line="316" w:lineRule="auto"/>
        <w:rPr/>
      </w:pPr>
      <w:r/>
    </w:p>
    <w:p>
      <w:pPr>
        <w:ind w:left="11" w:right="170" w:firstLine="481"/>
        <w:spacing w:before="91" w:line="348" w:lineRule="auto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1"/>
        </w:rPr>
        <w:t>e)</w:t>
      </w:r>
      <w:r>
        <w:rPr>
          <w:rFonts w:ascii="Calibri" w:hAnsi="Calibri" w:eastAsia="Calibri" w:cs="Calibri"/>
          <w:sz w:val="28"/>
          <w:szCs w:val="28"/>
          <w:spacing w:val="16"/>
        </w:rPr>
        <w:t xml:space="preserve">  </w:t>
      </w:r>
      <w:r>
        <w:rPr>
          <w:rFonts w:ascii="SimSun" w:hAnsi="SimSun" w:eastAsia="SimSun" w:cs="SimSun"/>
          <w:sz w:val="28"/>
          <w:szCs w:val="28"/>
          <w:spacing w:val="-1"/>
        </w:rPr>
        <w:t>突发事件的检测。加强对公司内生产过程不定期巡查，</w:t>
      </w:r>
      <w:r>
        <w:rPr>
          <w:rFonts w:ascii="SimSun" w:hAnsi="SimSun" w:eastAsia="SimSun" w:cs="SimSun"/>
          <w:sz w:val="28"/>
          <w:szCs w:val="28"/>
          <w:spacing w:val="-2"/>
        </w:rPr>
        <w:t>特别是要</w:t>
      </w:r>
      <w:r>
        <w:rPr>
          <w:rFonts w:ascii="SimSun" w:hAnsi="SimSun" w:eastAsia="SimSun" w:cs="SimSun"/>
          <w:sz w:val="28"/>
          <w:szCs w:val="28"/>
        </w:rPr>
        <w:t>加强节假日期间的巡查检查工作是否存在违</w:t>
      </w:r>
      <w:r>
        <w:rPr>
          <w:rFonts w:ascii="SimSun" w:hAnsi="SimSun" w:eastAsia="SimSun" w:cs="SimSun"/>
          <w:sz w:val="28"/>
          <w:szCs w:val="28"/>
          <w:spacing w:val="-1"/>
        </w:rPr>
        <w:t>规使用原料、违规操作的行</w:t>
      </w:r>
      <w:r>
        <w:rPr>
          <w:rFonts w:ascii="SimSun" w:hAnsi="SimSun" w:eastAsia="SimSun" w:cs="SimSun"/>
          <w:sz w:val="28"/>
          <w:szCs w:val="28"/>
          <w:spacing w:val="-1"/>
        </w:rPr>
        <w:t>为，把突发事件将至最低。</w:t>
      </w:r>
    </w:p>
    <w:p>
      <w:pPr>
        <w:pStyle w:val="BodyText"/>
        <w:spacing w:line="316" w:lineRule="auto"/>
        <w:rPr/>
      </w:pPr>
      <w:r/>
    </w:p>
    <w:p>
      <w:pPr>
        <w:spacing w:before="92" w:line="213" w:lineRule="auto"/>
        <w:jc w:val="right"/>
        <w:rPr>
          <w:rFonts w:ascii="SimSun" w:hAnsi="SimSun" w:eastAsia="SimSun" w:cs="SimSun"/>
          <w:sz w:val="28"/>
          <w:szCs w:val="28"/>
        </w:rPr>
      </w:pPr>
      <w:r>
        <w:rPr>
          <w:rFonts w:ascii="Calibri" w:hAnsi="Calibri" w:eastAsia="Calibri" w:cs="Calibri"/>
          <w:sz w:val="28"/>
          <w:szCs w:val="28"/>
          <w:spacing w:val="-2"/>
        </w:rPr>
        <w:t>f)  </w:t>
      </w:r>
      <w:r>
        <w:rPr>
          <w:rFonts w:ascii="SimSun" w:hAnsi="SimSun" w:eastAsia="SimSun" w:cs="SimSun"/>
          <w:sz w:val="28"/>
          <w:szCs w:val="28"/>
          <w:spacing w:val="-2"/>
        </w:rPr>
        <w:t>加强应急人员的培训、管理，提高对应急突发事件的处置和能力。</w:t>
      </w:r>
    </w:p>
    <w:p>
      <w:pPr>
        <w:spacing w:line="213" w:lineRule="auto"/>
        <w:sectPr>
          <w:headerReference w:type="default" r:id="rId11"/>
          <w:pgSz w:w="11906" w:h="16839"/>
          <w:pgMar w:top="1341" w:right="1475" w:bottom="0" w:left="1576" w:header="803" w:footer="0" w:gutter="0"/>
        </w:sectPr>
        <w:rPr>
          <w:rFonts w:ascii="SimSun" w:hAnsi="SimSun" w:eastAsia="SimSun" w:cs="SimSun"/>
          <w:sz w:val="28"/>
          <w:szCs w:val="28"/>
        </w:rPr>
      </w:pPr>
    </w:p>
    <w:p>
      <w:pPr>
        <w:ind w:left="3757"/>
        <w:spacing w:before="252" w:line="225" w:lineRule="auto"/>
        <w:outlineLvl w:val="0"/>
        <w:rPr>
          <w:rFonts w:ascii="SimSun" w:hAnsi="SimSun" w:eastAsia="SimSun" w:cs="SimSun"/>
          <w:sz w:val="31"/>
          <w:szCs w:val="31"/>
        </w:rPr>
      </w:pPr>
      <w:bookmarkStart w:name="bookmark51" w:id="59"/>
      <w:bookmarkEnd w:id="59"/>
      <w:bookmarkStart w:name="bookmark50" w:id="60"/>
      <w:bookmarkEnd w:id="60"/>
      <w:r>
        <w:rPr>
          <w:rFonts w:ascii="SimSun" w:hAnsi="SimSun" w:eastAsia="SimSun" w:cs="SimSun"/>
          <w:sz w:val="31"/>
          <w:szCs w:val="31"/>
          <w:color w:val="2E75B5"/>
          <w:spacing w:val="-6"/>
        </w:rPr>
        <w:t>结</w:t>
      </w:r>
      <w:r>
        <w:rPr>
          <w:rFonts w:ascii="SimSun" w:hAnsi="SimSun" w:eastAsia="SimSun" w:cs="SimSun"/>
          <w:sz w:val="31"/>
          <w:szCs w:val="31"/>
          <w:color w:val="2E75B5"/>
          <w:spacing w:val="20"/>
        </w:rPr>
        <w:t xml:space="preserve"> </w:t>
      </w:r>
      <w:r>
        <w:rPr>
          <w:rFonts w:ascii="SimSun" w:hAnsi="SimSun" w:eastAsia="SimSun" w:cs="SimSun"/>
          <w:sz w:val="31"/>
          <w:szCs w:val="31"/>
          <w:color w:val="2E75B5"/>
          <w:spacing w:val="-6"/>
        </w:rPr>
        <w:t>束</w:t>
      </w:r>
      <w:r>
        <w:rPr>
          <w:rFonts w:ascii="SimSun" w:hAnsi="SimSun" w:eastAsia="SimSun" w:cs="SimSun"/>
          <w:sz w:val="31"/>
          <w:szCs w:val="31"/>
          <w:color w:val="2E75B5"/>
          <w:spacing w:val="19"/>
        </w:rPr>
        <w:t xml:space="preserve"> </w:t>
      </w:r>
      <w:r>
        <w:rPr>
          <w:rFonts w:ascii="SimSun" w:hAnsi="SimSun" w:eastAsia="SimSun" w:cs="SimSun"/>
          <w:sz w:val="31"/>
          <w:szCs w:val="31"/>
          <w:color w:val="2E75B5"/>
          <w:spacing w:val="-6"/>
        </w:rPr>
        <w:t>语</w:t>
      </w:r>
    </w:p>
    <w:p>
      <w:pPr>
        <w:ind w:left="18" w:firstLine="474"/>
        <w:spacing w:before="298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3"/>
        </w:rPr>
        <w:t>浙江省以标准和认证为手段，以高标准引领打造</w:t>
      </w:r>
      <w:r>
        <w:rPr>
          <w:rFonts w:ascii="SimSun" w:hAnsi="SimSun" w:eastAsia="SimSun" w:cs="SimSun"/>
          <w:sz w:val="28"/>
          <w:szCs w:val="28"/>
          <w:spacing w:val="-4"/>
        </w:rPr>
        <w:t>“浙江制造</w:t>
      </w:r>
      <w:r>
        <w:rPr>
          <w:rFonts w:ascii="SimSun" w:hAnsi="SimSun" w:eastAsia="SimSun" w:cs="SimSun"/>
          <w:sz w:val="28"/>
          <w:szCs w:val="28"/>
          <w:spacing w:val="-103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”品牌，</w:t>
      </w:r>
      <w:r>
        <w:rPr>
          <w:rFonts w:ascii="SimSun" w:hAnsi="SimSun" w:eastAsia="SimSun" w:cs="SimSun"/>
          <w:sz w:val="28"/>
          <w:szCs w:val="28"/>
          <w:spacing w:val="-5"/>
        </w:rPr>
        <w:t>强调不断完善质量诚信标准体系、加快质量信用信息化建设。依据要求，</w:t>
      </w:r>
      <w:r>
        <w:rPr>
          <w:rFonts w:ascii="SimSun" w:hAnsi="SimSun" w:eastAsia="SimSun" w:cs="SimSun"/>
          <w:sz w:val="28"/>
          <w:szCs w:val="28"/>
          <w:spacing w:val="-1"/>
        </w:rPr>
        <w:t>公司相继完善了相关制度，认真贯彻落实，并自觉接受有关部门的监督</w:t>
      </w:r>
      <w:r>
        <w:rPr>
          <w:rFonts w:ascii="SimSun" w:hAnsi="SimSun" w:eastAsia="SimSun" w:cs="SimSun"/>
          <w:sz w:val="28"/>
          <w:szCs w:val="28"/>
          <w:spacing w:val="-6"/>
        </w:rPr>
        <w:t>管理。</w:t>
      </w:r>
    </w:p>
    <w:p>
      <w:pPr>
        <w:ind w:left="11" w:right="78" w:firstLine="481"/>
        <w:spacing w:before="115" w:line="412" w:lineRule="auto"/>
        <w:jc w:val="both"/>
        <w:rPr>
          <w:rFonts w:ascii="SimSun" w:hAnsi="SimSun" w:eastAsia="SimSun" w:cs="SimSun"/>
          <w:sz w:val="28"/>
          <w:szCs w:val="28"/>
        </w:rPr>
      </w:pPr>
      <w:r>
        <w:rPr>
          <w:rFonts w:ascii="SimSun" w:hAnsi="SimSun" w:eastAsia="SimSun" w:cs="SimSun"/>
          <w:sz w:val="28"/>
          <w:szCs w:val="28"/>
          <w:spacing w:val="-5"/>
        </w:rPr>
        <w:t>质量诚信体系建设是一项长期的、系统的工作任务，要完善质量诚信</w:t>
      </w:r>
      <w:r>
        <w:rPr>
          <w:rFonts w:ascii="SimSun" w:hAnsi="SimSun" w:eastAsia="SimSun" w:cs="SimSun"/>
          <w:sz w:val="28"/>
          <w:szCs w:val="28"/>
        </w:rPr>
        <w:t>体系建设的规章制度，巩固和深化企业质量</w:t>
      </w:r>
      <w:r>
        <w:rPr>
          <w:rFonts w:ascii="SimSun" w:hAnsi="SimSun" w:eastAsia="SimSun" w:cs="SimSun"/>
          <w:sz w:val="28"/>
          <w:szCs w:val="28"/>
          <w:spacing w:val="-1"/>
        </w:rPr>
        <w:t>诚信建设所取得的成效，必</w:t>
      </w:r>
      <w:r>
        <w:rPr>
          <w:rFonts w:ascii="SimSun" w:hAnsi="SimSun" w:eastAsia="SimSun" w:cs="SimSun"/>
          <w:sz w:val="28"/>
          <w:szCs w:val="28"/>
        </w:rPr>
        <w:t>须建立长效机制，科学实施，常抓不懈。公</w:t>
      </w:r>
      <w:r>
        <w:rPr>
          <w:rFonts w:ascii="SimSun" w:hAnsi="SimSun" w:eastAsia="SimSun" w:cs="SimSun"/>
          <w:sz w:val="28"/>
          <w:szCs w:val="28"/>
          <w:spacing w:val="-1"/>
        </w:rPr>
        <w:t>司承诺坚持持续改进质量管</w:t>
      </w:r>
      <w:r>
        <w:rPr>
          <w:rFonts w:ascii="SimSun" w:hAnsi="SimSun" w:eastAsia="SimSun" w:cs="SimSun"/>
          <w:sz w:val="28"/>
          <w:szCs w:val="28"/>
        </w:rPr>
        <w:t>理体系，不断提升质量诚信水平，为“成为</w:t>
      </w:r>
      <w:r>
        <w:rPr>
          <w:rFonts w:ascii="SimSun" w:hAnsi="SimSun" w:eastAsia="SimSun" w:cs="SimSun"/>
          <w:sz w:val="28"/>
          <w:szCs w:val="28"/>
          <w:spacing w:val="-1"/>
        </w:rPr>
        <w:t>酒店用品行业最具有实力的</w:t>
      </w:r>
      <w:r>
        <w:rPr>
          <w:rFonts w:ascii="SimSun" w:hAnsi="SimSun" w:eastAsia="SimSun" w:cs="SimSun"/>
          <w:sz w:val="28"/>
          <w:szCs w:val="28"/>
          <w:spacing w:val="-4"/>
        </w:rPr>
        <w:t>品牌</w:t>
      </w:r>
      <w:r>
        <w:rPr>
          <w:rFonts w:ascii="SimSun" w:hAnsi="SimSun" w:eastAsia="SimSun" w:cs="SimSun"/>
          <w:sz w:val="28"/>
          <w:szCs w:val="28"/>
          <w:spacing w:val="-105"/>
        </w:rPr>
        <w:t xml:space="preserve"> </w:t>
      </w:r>
      <w:r>
        <w:rPr>
          <w:rFonts w:ascii="SimSun" w:hAnsi="SimSun" w:eastAsia="SimSun" w:cs="SimSun"/>
          <w:sz w:val="28"/>
          <w:szCs w:val="28"/>
          <w:spacing w:val="-4"/>
        </w:rPr>
        <w:t>”的美好愿景而努力！</w:t>
      </w:r>
    </w:p>
    <w:sectPr>
      <w:headerReference w:type="default" r:id="rId14"/>
      <w:pgSz w:w="11906" w:h="16839"/>
      <w:pgMar w:top="1341" w:right="1497" w:bottom="0" w:left="1576" w:header="803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3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2" style="position:absolute;margin-left:73.15pt;margin-top:64.15pt;mso-position-vertical-relative:page;mso-position-horizontal-relative:page;width:449.05pt;height:0.5pt;z-index:251659264;" o:allowincell="f" fillcolor="#000000" filled="true" stroked="false" coordsize="8980,10" coordorigin="0,0" path="m,l8980,0l8980,9l0,9l0,0xe"/>
      </w:pict>
    </w: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929639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4" name="IM 4"/>
          <wp:cNvGraphicFramePr/>
          <a:graphic>
            <a:graphicData uri="http://schemas.openxmlformats.org/drawingml/2006/picture">
              <pic:pic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2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20" style="position:absolute;margin-left:78.8pt;margin-top:64.15pt;mso-position-vertical-relative:page;mso-position-horizontal-relative:page;width:437.75pt;height:0.5pt;z-index:251685888;" o:allowincell="f" fillcolor="#000000" filled="true" stroked="false" coordsize="8755,10" coordorigin="0,0" path="m,l8754,0l8754,9l0,9l0,0xe"/>
      </w:pict>
    </w:r>
    <w:r>
      <w:drawing>
        <wp:anchor distT="0" distB="0" distL="0" distR="0" simplePos="0" relativeHeight="251684864" behindDoc="0" locked="0" layoutInCell="0" allowOverlap="1">
          <wp:simplePos x="0" y="0"/>
          <wp:positionH relativeFrom="page">
            <wp:posOffset>1001268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24" name="IM 24"/>
          <wp:cNvGraphicFramePr/>
          <a:graphic>
            <a:graphicData uri="http://schemas.openxmlformats.org/drawingml/2006/picture">
              <pic:pic>
                <pic:nvPicPr>
                  <pic:cNvPr id="24" name="IM 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2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22" style="position:absolute;margin-left:78.8pt;margin-top:64.15pt;mso-position-vertical-relative:page;mso-position-horizontal-relative:page;width:437.75pt;height:0.5pt;z-index:251687936;" o:allowincell="f" fillcolor="#000000" filled="true" stroked="false" coordsize="8755,10" coordorigin="0,0" path="m,l8754,0l8754,9l0,9l0,0xe"/>
      </w:pict>
    </w:r>
    <w:r>
      <w:drawing>
        <wp:anchor distT="0" distB="0" distL="0" distR="0" simplePos="0" relativeHeight="251686912" behindDoc="0" locked="0" layoutInCell="0" allowOverlap="1">
          <wp:simplePos x="0" y="0"/>
          <wp:positionH relativeFrom="page">
            <wp:posOffset>1001268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26" name="IM 26"/>
          <wp:cNvGraphicFramePr/>
          <a:graphic>
            <a:graphicData uri="http://schemas.openxmlformats.org/drawingml/2006/picture">
              <pic:pic>
                <pic:nvPicPr>
                  <pic:cNvPr id="26" name="IM 2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2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24" style="position:absolute;margin-left:78.8pt;margin-top:64.15pt;mso-position-vertical-relative:page;mso-position-horizontal-relative:page;width:437.75pt;height:0.5pt;z-index:251696128;" o:allowincell="f" fillcolor="#000000" filled="true" stroked="false" coordsize="8755,10" coordorigin="0,0" path="m,l8754,0l8754,9l0,9l0,0xe"/>
      </w:pict>
    </w:r>
    <w:r>
      <w:drawing>
        <wp:anchor distT="0" distB="0" distL="0" distR="0" simplePos="0" relativeHeight="251695104" behindDoc="0" locked="0" layoutInCell="0" allowOverlap="1">
          <wp:simplePos x="0" y="0"/>
          <wp:positionH relativeFrom="page">
            <wp:posOffset>1001268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28" name="IM 28"/>
          <wp:cNvGraphicFramePr/>
          <a:graphic>
            <a:graphicData uri="http://schemas.openxmlformats.org/drawingml/2006/picture">
              <pic:pic>
                <pic:nvPicPr>
                  <pic:cNvPr id="28" name="IM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2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26" style="position:absolute;margin-left:78.8pt;margin-top:64.15pt;mso-position-vertical-relative:page;mso-position-horizontal-relative:page;width:437.75pt;height:0.5pt;z-index:251700224;" o:allowincell="f" fillcolor="#000000" filled="true" stroked="false" coordsize="8755,10" coordorigin="0,0" path="m,l8754,0l8754,9l0,9l0,0xe"/>
      </w:pict>
    </w:r>
    <w:r>
      <w:drawing>
        <wp:anchor distT="0" distB="0" distL="0" distR="0" simplePos="0" relativeHeight="251699200" behindDoc="0" locked="0" layoutInCell="0" allowOverlap="1">
          <wp:simplePos x="0" y="0"/>
          <wp:positionH relativeFrom="page">
            <wp:posOffset>1001268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30" name="IM 30"/>
          <wp:cNvGraphicFramePr/>
          <a:graphic>
            <a:graphicData uri="http://schemas.openxmlformats.org/drawingml/2006/picture">
              <pic:pic>
                <pic:nvPicPr>
                  <pic:cNvPr id="30" name="IM 3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3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4" style="position:absolute;margin-left:73.15pt;margin-top:64.15pt;mso-position-vertical-relative:page;mso-position-horizontal-relative:page;width:449.05pt;height:0.5pt;z-index:251661312;" o:allowincell="f" fillcolor="#000000" filled="true" stroked="false" coordsize="8980,10" coordorigin="0,0" path="m,l8980,0l8980,9l0,9l0,0xe"/>
      </w:pict>
    </w: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929639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6" name="IM 6"/>
          <wp:cNvGraphicFramePr/>
          <a:graphic>
            <a:graphicData uri="http://schemas.openxmlformats.org/drawingml/2006/picture">
              <pic:pic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3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6" style="position:absolute;margin-left:73.15pt;margin-top:64.15pt;mso-position-vertical-relative:page;mso-position-horizontal-relative:page;width:449.05pt;height:0.5pt;z-index:251663360;" o:allowincell="f" fillcolor="#000000" filled="true" stroked="false" coordsize="8980,10" coordorigin="0,0" path="m,l8980,0l8980,9l0,9l0,0xe"/>
      </w:pict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929639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2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8" style="position:absolute;margin-left:70.3pt;margin-top:64.15pt;mso-position-vertical-relative:page;mso-position-horizontal-relative:page;width:454.75pt;height:0.5pt;z-index:251665408;" o:allowincell="f" fillcolor="#000000" filled="true" stroked="false" coordsize="9095,10" coordorigin="0,0" path="m,l9094,0l9094,9l0,9l0,0xe"/>
      </w:pict>
    </w: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893063</wp:posOffset>
          </wp:positionH>
          <wp:positionV relativeFrom="page">
            <wp:posOffset>541019</wp:posOffset>
          </wp:positionV>
          <wp:extent cx="1394459" cy="225552"/>
          <wp:effectExtent l="0" t="0" r="0" b="0"/>
          <wp:wrapNone/>
          <wp:docPr id="10" name="IM 10"/>
          <wp:cNvGraphicFramePr/>
          <a:graphic>
            <a:graphicData uri="http://schemas.openxmlformats.org/drawingml/2006/picture">
              <pic:pic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59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3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10" style="position:absolute;margin-left:73.15pt;margin-top:64.15pt;mso-position-vertical-relative:page;mso-position-horizontal-relative:page;width:449.05pt;height:0.5pt;z-index:251669504;" o:allowincell="f" fillcolor="#000000" filled="true" stroked="false" coordsize="8980,10" coordorigin="0,0" path="m,l8980,0l8980,9l0,9l0,0xe"/>
      </w:pict>
    </w: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929639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12" name="IM 12"/>
          <wp:cNvGraphicFramePr/>
          <a:graphic>
            <a:graphicData uri="http://schemas.openxmlformats.org/drawingml/2006/picture">
              <pic:pic>
                <pic:nvPicPr>
                  <pic:cNvPr id="12" name="IM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35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12" style="position:absolute;margin-left:73.15pt;margin-top:64.15pt;mso-position-vertical-relative:page;mso-position-horizontal-relative:page;width:449.05pt;height:0.5pt;z-index:251675648;" o:allowincell="f" fillcolor="#000000" filled="true" stroked="false" coordsize="8980,10" coordorigin="0,0" path="m,l8980,0l8980,9l0,9l0,0xe"/>
      </w:pict>
    </w: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929639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3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14" style="position:absolute;margin-left:73.15pt;margin-top:64.15pt;mso-position-vertical-relative:page;mso-position-horizontal-relative:page;width:449.05pt;height:0.5pt;z-index:251677696;" o:allowincell="f" fillcolor="#000000" filled="true" stroked="false" coordsize="8980,10" coordorigin="0,0" path="m,l8980,0l8980,9l0,9l0,0xe"/>
      </w:pict>
    </w: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929639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2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16" style="position:absolute;margin-left:78.8pt;margin-top:64.15pt;mso-position-vertical-relative:page;mso-position-horizontal-relative:page;width:437.75pt;height:0.5pt;z-index:251679744;" o:allowincell="f" fillcolor="#000000" filled="true" stroked="false" coordsize="8755,10" coordorigin="0,0" path="m,l8754,0l8754,9l0,9l0,0xe"/>
      </w:pict>
    </w: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1001268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20" name="IM 20"/>
          <wp:cNvGraphicFramePr/>
          <a:graphic>
            <a:graphicData uri="http://schemas.openxmlformats.org/drawingml/2006/picture">
              <pic:pic>
                <pic:nvPicPr>
                  <pic:cNvPr id="20" name="IM 2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522"/>
      <w:spacing w:before="254" w:line="218" w:lineRule="auto"/>
      <w:rPr>
        <w:rFonts w:ascii="SimSun" w:hAnsi="SimSun" w:eastAsia="SimSun" w:cs="SimSun"/>
        <w:sz w:val="18"/>
        <w:szCs w:val="18"/>
      </w:rPr>
    </w:pPr>
    <w:r>
      <w:pict>
        <v:shape id="_x0000_s18" style="position:absolute;margin-left:78.8pt;margin-top:64.15pt;mso-position-vertical-relative:page;mso-position-horizontal-relative:page;width:437.75pt;height:0.5pt;z-index:251681792;" o:allowincell="f" fillcolor="#000000" filled="true" stroked="false" coordsize="8755,10" coordorigin="0,0" path="m,l8754,0l8754,9l0,9l0,0xe"/>
      </w:pict>
    </w:r>
    <w:r>
      <w:drawing>
        <wp:anchor distT="0" distB="0" distL="0" distR="0" simplePos="0" relativeHeight="251680768" behindDoc="0" locked="0" layoutInCell="0" allowOverlap="1">
          <wp:simplePos x="0" y="0"/>
          <wp:positionH relativeFrom="page">
            <wp:posOffset>1001268</wp:posOffset>
          </wp:positionH>
          <wp:positionV relativeFrom="page">
            <wp:posOffset>541019</wp:posOffset>
          </wp:positionV>
          <wp:extent cx="1394460" cy="225552"/>
          <wp:effectExtent l="0" t="0" r="0" b="0"/>
          <wp:wrapNone/>
          <wp:docPr id="22" name="IM 22"/>
          <wp:cNvGraphicFramePr/>
          <a:graphic>
            <a:graphicData uri="http://schemas.openxmlformats.org/drawingml/2006/picture">
              <pic:pic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1394460" cy="225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imSun" w:hAnsi="SimSun" w:eastAsia="SimSun" w:cs="SimSun"/>
        <w:sz w:val="18"/>
        <w:szCs w:val="18"/>
        <w:spacing w:val="-2"/>
      </w:rPr>
      <w:t>质量诚信报告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7.xml"/><Relationship Id="rId8" Type="http://schemas.openxmlformats.org/officeDocument/2006/relationships/header" Target="header6.xml"/><Relationship Id="rId7" Type="http://schemas.openxmlformats.org/officeDocument/2006/relationships/image" Target="media/image3.jpeg"/><Relationship Id="rId6" Type="http://schemas.openxmlformats.org/officeDocument/2006/relationships/header" Target="header5.xml"/><Relationship Id="rId5" Type="http://schemas.openxmlformats.org/officeDocument/2006/relationships/header" Target="header4.xml"/><Relationship Id="rId4" Type="http://schemas.openxmlformats.org/officeDocument/2006/relationships/header" Target="header3.xml"/><Relationship Id="rId3" Type="http://schemas.openxmlformats.org/officeDocument/2006/relationships/header" Target="header2.xml"/><Relationship Id="rId2" Type="http://schemas.openxmlformats.org/officeDocument/2006/relationships/header" Target="header1.xml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header" Target="header13.xml"/><Relationship Id="rId14" Type="http://schemas.openxmlformats.org/officeDocument/2006/relationships/header" Target="header12.xml"/><Relationship Id="rId13" Type="http://schemas.openxmlformats.org/officeDocument/2006/relationships/header" Target="header11.xml"/><Relationship Id="rId12" Type="http://schemas.openxmlformats.org/officeDocument/2006/relationships/header" Target="header10.xml"/><Relationship Id="rId11" Type="http://schemas.openxmlformats.org/officeDocument/2006/relationships/header" Target="header9.xml"/><Relationship Id="rId10" Type="http://schemas.openxmlformats.org/officeDocument/2006/relationships/header" Target="header8.xm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鹤鸣1383725861</dc:creator>
  <dcterms:created xsi:type="dcterms:W3CDTF">2025-11-13T16:56:49Z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2025-11-21T16:18:05</vt:filetime>
  </property>
</Properties>
</file>